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8 vom 10. Dezember 2014</w:t>
      </w:r>
    </w:p>
    <w:p>
      <w:r>
        <w:t>VD Tribunal cantonal, 2014-12-10, FR</w:t>
      </w:r>
    </w:p>
    <w:p>
      <w:r>
        <w:rPr>
          <w:b/>
        </w:rPr>
        <w:t xml:space="preserve">Quelle: </w:t>
      </w:r>
      <w:r>
        <w:t>https://mcp.opencaselaw.ch/entscheid/vd_findinfo_Jug___2015___8</w:t>
      </w:r>
    </w:p>
    <w:p>
      <w:r>
        <w:t>FR: VD_FINDINFO Jug / 2015 / 8 du 10 décembre 2014</w:t>
      </w:r>
    </w:p>
    <w:p>
      <w:r>
        <w:t>IT: VD_FINDINFO Jug / 2015 / 8 del 10 dicembre 2014</w:t>
      </w:r>
    </w:p>
    <w:p>
      <w:pPr>
        <w:pStyle w:val="Heading2"/>
      </w:pPr>
      <w:r>
        <w:t>Regeste</w:t>
      </w:r>
    </w:p>
    <w:p>
      <w:r>
        <w:t>DÉFENSE D'OFFICE | 132 CPP (CH)</w:t>
      </w:r>
    </w:p>
    <w:p>
      <w:pPr>
        <w:pStyle w:val="Heading2"/>
      </w:pPr>
      <w:r>
        <w:t>Erwägungen</w:t>
      </w:r>
    </w:p>
    <w:p>
      <w:r>
        <w:rPr>
          <w:b/>
        </w:rPr>
        <w:t>E. 1</w:t>
      </w:r>
    </w:p>
    <w:p>
      <w:r>
        <w:t>CPP), et dans les formes prescrites (art. 385 al. 1 CPP), le recours est recevable (CREP 24 septembre 2014/700 c. 1).</w:t>
      </w:r>
    </w:p>
    <w:p>
      <w:r>
        <w:rPr>
          <w:b/>
        </w:rPr>
        <w:t>E. 2.1</w:t>
      </w:r>
    </w:p>
    <w:p>
      <w:r>
        <w:t>En dehors des cas de défense obligatoire au sens de l’art. 130 CPP – hypothèses non réalisées en l’espèce –, la direction de la procédure ordonne une défense d’office lorsque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ATF 128 I 225 c. 2.5.2).</w:t>
      </w:r>
    </w:p>
    <w:p>
      <w:r>
        <w:rPr>
          <w:b/>
        </w:rPr>
        <w:t>E. 2.2</w:t>
      </w:r>
    </w:p>
    <w:p>
      <w:r>
        <w:t>Le recourant soutient qu'il serait indigent et que l'assistance d'un défenseur d'office serait justifiée. En l'espèce, l'impécuniosité d'F.________ apparaît vraisemblable au vu des pièces du dossier dont il ressort, notamment, qu'il a des dettes et fait l'objet d'actes de défaut de biens (PV aud. 1 p. 2). Au surplus, l'affaire présente en fait et en droit, des difficultés que le recourant ne peut pas surmonter seul. D'abord, il faut prendre en compte l'enjeu de la procédure, étant précisé que les parties sont divorcées, que la situation familiale est difficile et conflictuelle et que le prévenu cherche à obtenir la garde de son fils [...], espoir qui pourrait être ruiné s'il était condamné. Ensuite, alors que la partie adverse est assistée, la cause soulève des questions juridiques relativement complexes (il entend plaider l'état de nécessité) que le recourant, dépourvu de formation suffisante et d'expérience des tribunaux, ne pourrait plaider efficacement sans l'aide d'un mandataire professionnel. L'assistance d'un défenseur d'office apparaît donc justifiée pour sauvegarder ses intérêts (art. 132 al.1 let. b CPP). Enfin, on relèvera que la peine concrètement encourue par F.________ pour l'infraction dont il est prévenu (art. 220 CP; enlèvement de mineur) pourrait dépasser 4 mois, de sorte que le cas n'est pas de peu de gravité et que l'assistance d'un défenseur d'office apparaît justifiée pour ce motif également.</w:t>
      </w:r>
    </w:p>
    <w:p>
      <w:r>
        <w:rPr>
          <w:b/>
        </w:rPr>
        <w:t>E. 3</w:t>
      </w:r>
    </w:p>
    <w:p>
      <w:r>
        <w:t>En définitive, le recours doit être admis et l'ordonnance attaquée réformée en ce sens que Me Annik Nicod est désignée comme défenseur d'office d'F.________, y compris dans la présente procédure de recours. L’indemnité allouée au défenseur d’office du recourant pour la procédure de recours sera fixée à 360 fr., plus la TVA, par 28 fr. 80, soit 388 fr. 80. Les frais de la procédure de recours, constitués en l’espèce de l’émolument d'arrêt, par 550 fr. (art. 20 al. 1 TFIP [Tarif des frais de procédure et indemnités en matière pénale du 28 septembre 2010]), ainsi que les frais imputables à la défense d’office (art. 422 al. 1 et al. 2 let. a CPP), par 388 fr. 80, seront laissés à la charge de l’Etat (art. 423 al. 1 CPP). Par ces motifs, la Chambre des recours pénale prononce : I. Le recours est admis. II. L'ordonnance du 10 novembre 2014 est réformée en ce sens que Me Annik Nicod est désignée comme défenseur d'office d'F.________ III. Me Annik Nicod est désignée comme défenseur d'office du recourant pour la présente procédure de recours et son indemnité est fixée à 388 fr. 80 (trois cent huitante-huit francs et huitante centimes). IV . Les frais d'arrêt, par 550 fr. (cinq cent cinquante francs), ainsi que l'indemnité due au défenseur d'office du recourant, par 388 fr. 80 (trois cent huitante-huit francs et huitante centimes), sont laissés à la charge de l'Etat. V. Le présent arrêt est exécutoire. Le président :               La greffière : Du L'arrêt qui précède, dont la rédaction a été approuvée à huis clos, est notifié, par l'envoi d'une copie complète, à : - Mme Annik Nicod, avocate (pour 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