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215 vom 20. April 2015</w:t>
      </w:r>
    </w:p>
    <w:p>
      <w:r>
        <w:t>VD Tribunal cantonal, 2015-04-20, FR</w:t>
      </w:r>
    </w:p>
    <w:p>
      <w:r>
        <w:rPr>
          <w:b/>
        </w:rPr>
        <w:t xml:space="preserve">Quelle: </w:t>
      </w:r>
      <w:r>
        <w:t>https://mcp.opencaselaw.ch/entscheid/vd_findinfo_Jug___2015___215</w:t>
      </w:r>
    </w:p>
    <w:p>
      <w:r>
        <w:t>FR: VD_FINDINFO Jug / 2015 / 215 du 20 avril 2015</w:t>
      </w:r>
    </w:p>
    <w:p>
      <w:r>
        <w:t>IT: VD_FINDINFO Jug / 2015 / 215 del 20 aprile 2015</w:t>
      </w:r>
    </w:p>
    <w:p>
      <w:pPr>
        <w:pStyle w:val="Heading2"/>
      </w:pPr>
      <w:r>
        <w:t>Regeste</w:t>
      </w:r>
    </w:p>
    <w:p>
      <w:r>
        <w:t>FICTION DE LA NOTIFICATION, NOTIFICATION DE LA DÉCISION, NOTIFICATION ÉCRITE | 85 al. 4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(CREP 19 janvier 2015/40 c. 1).</w:t>
      </w:r>
    </w:p>
    <w:p>
      <w:r>
        <w:rPr>
          <w:b/>
        </w:rPr>
        <w:t>E. 1.2</w:t>
      </w:r>
    </w:p>
    <w:p>
      <w:r>
        <w:t>En l’espèce, le recours a été interjeté en temps utile devant l’autorité compétente par le condamné qui a qualité pour recourir (art. 382 al. 1 CPP) et dans les formes prescrites (art. 385 al. 1 CPP), de sorte qu’il est recevable.</w:t>
      </w:r>
    </w:p>
    <w:p>
      <w:r>
        <w:rPr>
          <w:b/>
        </w:rPr>
        <w:t>E. 2</w:t>
      </w:r>
    </w:p>
    <w:p>
      <w:r>
        <w:t>Dans un premier grief, le recourant conteste le caractère tardif de son opposition à l'ordonnance pénale du 5 janvier 2015.</w:t>
      </w:r>
    </w:p>
    <w:p>
      <w:r>
        <w:rPr>
          <w:b/>
        </w:rPr>
        <w:t>E. 2.1</w:t>
      </w:r>
    </w:p>
    <w:p>
      <w:r>
        <w:t>D'après l'art. 85 al. 4 let. a CPP, le prononcé est réputé notifié lorsque, expédié par lettre signature, il n'a pas été retiré dans les sept jours à compter de la tentative infructueuse de remise du pli, si la personne concernée devait s'attendre à une telle remise. La fiction de la notification à l’échéance d’un délai de sept jours n’intervient que si le destinataire devait s’attendre à la remise d’un pli, conformément à la disposition précitée, ce qui est le cas, selon la jurisprudence, dès l'ouverture de la procédure. C'est un devoir procédural qui vaut pour toute la durée de la procédure et qui impose aux parties de se comporter conformément aux règles de la bonne foi. Ainsi,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(CREP 13 avril 2015/243 c. 1.2 et réf.).</w:t>
      </w:r>
    </w:p>
    <w:p>
      <w:r>
        <w:rPr>
          <w:b/>
        </w:rPr>
        <w:t>E. 2.2</w:t>
      </w:r>
    </w:p>
    <w:p>
      <w:r>
        <w:t>En l'espèce, l'intéressé devait s'attendre à la remise d'un pli et faire en sorte de prendre connaissance de la décision éventuelle puisqu'il avait signé à deux reprises – à savoir lorsqu'il a été entendu comme prévenu les 22 mai et 7 octobre 2014 – un formulaire l'avertissant qu'une enquête pénale était ouverte contre lui. En pareil cas, la fiction de l'art. 85 al. 4 let. a CPP s'applique et l'ordonnance est réputée notifiée. La notification est dès lors régulière et les arguments du recourant selon lesquels il n'aurait pas eu connaissance de l'envoi ne sont pas décisifs. Cela étant, il ressort des renseignements fournis par la Poste que la communication infructueuse a eu lieu le 6 janvier 2015 et que, le lendemain, le prévenu a été avisé qu'un retrait pouvait intervenir jusqu'au 14 janvier 2015 (P. 20). Dans ces conditions, le délai d'opposition de dix jours a commencé à courir le 15 janvier 2015, soit le lendemain de l'échéance du délai de garde. Il est arrivé à échéance le samedi 24 janvier 2015, pour être reporté au premier jour ouvrable qui suivait, soit au lundi 26 janvier 2015. Postée le 23 février 2015, l'opposition de P.________ était tardive, comme le constate le prononcé attaqué d'une manière qui échappe à la critique. A défaut d'avoir fait l'objet d'une opposition dans le délai imparti, l'ordonnance pénale du 5 janvier 2015 est devenue définitive et exécutoire (PV des opérations du 5 février 2015). Elle ne peut donc plus être remise en cause, ce qui dispense la Cour de céans d'examiner les autres griefs du recourant, qui sont formulés à l'encontre des faits incriminés et des frais de procédure mis à sa charge par le Procureur.</w:t>
      </w:r>
    </w:p>
    <w:p>
      <w:r>
        <w:rPr>
          <w:b/>
        </w:rPr>
        <w:t>E. 3</w:t>
      </w:r>
    </w:p>
    <w:p>
      <w:r>
        <w:t>En définitive, le recours doit être rejeté sans autre échange d'écritures (art. 390 al. 2 CPP) et le prononcé attaqué confirmé.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12 mars 2015 est confirmé. III. Les frais de la procédure de recours, par 770 fr. (sept cent septante francs), sont mis à la charge de P.________. IV. Le présent arrêt est exécutoire. Le président :               La greffière : Du Le présent arrêt, dont la rédaction a été approuvée à huis clos, est notifié, par l'envoi d'une copie complète, à : - M. P.________, - Ministère public central,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