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180 vom 22. Mai 2015</w:t>
      </w:r>
    </w:p>
    <w:p>
      <w:r>
        <w:t>VD Tribunal cantonal, 2015-05-22, FR</w:t>
      </w:r>
    </w:p>
    <w:p>
      <w:r>
        <w:rPr>
          <w:b/>
        </w:rPr>
        <w:t xml:space="preserve">Quelle: </w:t>
      </w:r>
      <w:r>
        <w:t>https://mcp.opencaselaw.ch/entscheid/vd_findinfo_Jug___2015___180</w:t>
      </w:r>
    </w:p>
    <w:p>
      <w:r>
        <w:t>FR: VD_FINDINFO Jug / 2015 / 180 du 22 mai 2015</w:t>
      </w:r>
    </w:p>
    <w:p>
      <w:r>
        <w:t>IT: VD_FINDINFO Jug / 2015 / 180 del 22 maggio 2015</w:t>
      </w:r>
    </w:p>
    <w:p>
      <w:pPr>
        <w:pStyle w:val="Heading2"/>
      </w:pPr>
      <w:r>
        <w:t>Regeste</w:t>
      </w:r>
    </w:p>
    <w:p>
      <w:r>
        <w:t>DÉCISION D'IRRECEVABILITÉ, ACTION EN CONSTATATION | 73 LPP</w:t>
      </w:r>
    </w:p>
    <w:p>
      <w:pPr>
        <w:pStyle w:val="Heading2"/>
      </w:pPr>
      <w:r>
        <w:t>Erwägungen</w:t>
      </w:r>
    </w:p>
    <w:p>
      <w:r>
        <w:rPr>
          <w:b/>
        </w:rPr>
        <w:t>E. 5</w:t>
      </w:r>
    </w:p>
    <w:p>
      <w:r>
        <w:t>La demanderesse a ainsi failli à démontrer qu’elle avait un intérêt digne de protection à la constatation immédiate qu’O.X.________, B.X.________ et F.X.________ sont les seuls et uniques bénéficiaires du capital-décès. Tout au plus soulignera-t-on ici que les ayants droit qui contesteraient la prise de position de la Fondation F.________, qui par hypothèse retiendrait/consignerait le versement effectif du capital-décès, sont libres d’ouvrir action devant la Cour de céans en demandant son versement.</w:t>
      </w:r>
    </w:p>
    <w:p>
      <w:r>
        <w:rPr>
          <w:b/>
        </w:rPr>
        <w:t>E. 6</w:t>
      </w:r>
    </w:p>
    <w:p>
      <w:r>
        <w:t>a) Il s’ensuit que l’action en en constatation de droit et la requête de mesures provisionnelles déposées le 17 avril 2015 sont déclarées irrecevables sans échange d’écritures, en application de la procédure simplifiée prévue par l’art. 82 LPA-VD. b) Il n’y a pas lieu de percevoir des frais de justice, ni d’allouer de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