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74 vom 4. Juni 2013</w:t>
      </w:r>
    </w:p>
    <w:p>
      <w:r>
        <w:t>VD Tribunal cantonal, 2013-06-04, FR</w:t>
      </w:r>
    </w:p>
    <w:p>
      <w:r>
        <w:rPr>
          <w:b/>
        </w:rPr>
        <w:t xml:space="preserve">Quelle: </w:t>
      </w:r>
      <w:r>
        <w:t>https://mcp.opencaselaw.ch/entscheid/vd_findinfo_Jug___2014___74</w:t>
      </w:r>
    </w:p>
    <w:p>
      <w:r>
        <w:t>FR: VD_FINDINFO Jug / 2014 / 74 du 4 juin 2013</w:t>
      </w:r>
    </w:p>
    <w:p>
      <w:r>
        <w:t>IT: VD_FINDINFO Jug / 2014 / 74 del 4 giugno 2013</w:t>
      </w:r>
    </w:p>
    <w:p>
      <w:pPr>
        <w:pStyle w:val="Heading2"/>
      </w:pPr>
      <w:r>
        <w:t>Regeste</w:t>
      </w:r>
    </w:p>
    <w:p>
      <w:r>
        <w:t>CONSTATATION DES FAITS, PERSONNAGE FICTIF, ESCROQUERIE, FAUX INTELLECTUEL DANS LES TITRES, VOL{DROIT PÉNAL}, RÉVOCATION DU SURSIS, FIXATION DE LA PEINE | 139 ch. 1 CP, 146 al. 1 CP, 251 CP, 46 CP, 47 CP, 10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 et délai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supra ), ce qui exclut qu’il l’ait acquis d’une tierce personne, encore moins d’une personne contactée sur internet. Quatrièmement, le fait que B.________ ait copié certains e-mails entre lui et le prétendu P.________, alors qu’il n’aurait ni gardé ni retrouvé les originaux (PV aud. 2, R. 7 p. 5), est peu crédible. Comme le premier juge l’a à juste titre relevé (jugt, p. 18), il est également surprenant que le prévenu, qui a expliqué qu’il classait tout ce qui concernait ricardo.ch dans un dossier (PV aud. 3, R. 7 p. 5), ait éliminé tous les e-mails en relation avec la vente de son matériel photographique, tout comme l’est le fait que l’intéressé, qui est décrit comme un "geek" (jugt, p. 9) et comme quelqu’un de "compétent dans ce domaine" (jugt, p. 10), ait dû, selon ses affirmations (PV aud. 3, R. 7 p. 5; jugt, p. 11), faire recours à une connaissance pour retrouver ses mails, ce qui est d’ailleurs apparu peu crédible à l’un de ses amis (jugt, p. 10). Cinquièmement, il ressort de la pièce 8/4 qu’il n’y aurait eu que deux séries d’échanges d’e-mails entre l’appelant et P.________, la première en relation avec leur rencontre du 27 octobre 2011 et la seconde en rapport avec celle du 6 décembre 2011, tandis qu’ils se seraient vus deux autres fois (jugt, p. 3 in fine ). On s’étonne qu’entre leur première rencontre du 27 octobre 2011 et la deuxième, deux jours plus tard, au cours de laquelle a eu lieu le premier échange de matériel, il n’y ait aucune trace de sms, ni d’appel téléphonique entre eux, ni même aucun échange de courrier électronique, alors que, selon les déclarations du prévenu lui-même, ils se seraient contactés par e-mail (PV aud. 2, R. 5 p. 3 in fine ). Ensuite, si l’on croit l’e-mail du 29 novembre 2011, les deux prénommés se seraient donnés rendez-vous le 6 décembre 2011 au tea-room de Lancy Centre à 12h30 (pièce 8/4, p. 4); or, il ressort des déclarations du prévenu (PV aud. 2, R. 5 p. 3) que cette rencontre aurait eu lieu, certes à la date prévue, mais au Mc Donald’s de Crissier, vers 20h00, sans toutefois qu’aucun contact entre eux n’ait été répertorié, ce qui laisse songeur. En effet, rien n’explique – sinon que le prévenu a monté de toute pièce cette histoire – comment ce dernier, tandis qu’il avait pris la peine, dans son dernier courrier électronique du 29 novembre 2011, d’informer son interlocuteur qu’il aurait un peu de retard à cause de son travail (pièce 8/4, p. 4), a finalement pu se voir avec lui à Crissier sans le contacter au préalable par téléphone (PV aud. 3, R. 10 p. 6). Le lieu de cette rencontre, qui se situe à quelque cinquante kilomètres de Genève, est d’autant plus surprenant que tant l’un que l’autre avaient expressément précisé qu’ils préféraient se voir à Genève (pièce 8/4, pp. 2 et 4). Sixièmement, on ne comprend pas comment un escroc habile, tel que l’aurait été P.________, qui, dans le but de ne pas être repéré, contacte dès le début son interlocuteur non pas sur ricardo.ch, mais sur son adresse électronique privée (PV aud. 3, R. 7 p. 5 in initio ), qui plus est par l’intermédiaire d’un site internet permettant de rendre anonymes les envois (pièces 8/1 et 8/2), a pu ensuite prendre le risque de récolter du matériel d’occasion facilement retraçable, au lieu de chercher à obtenir de l’argent liquide par la vente de son matériel. Enfin, les explications du prévenu selon lesquelles P.________ lui aurait dit, lors de leur première rencontre en date du 27 octobre 2011, qu’il devait se séparer de tout son matériel informatique (jugt, p. 5 in initio ) ne concordent pas avec les dates figurant sur les tickets, des 25 novembre et 5 décembre 2011, ce qui signifierait qu’au moment des pourparlers en vue de leur rencontre du 6 décembre 2011, qui auraient eu lieu entre le 12 et le 28 novembre 2011 (pièce 8/4), P.________ n’était pas encore en possession de tout son matériel. L’appelant a affirmé qu’il n’avait pas fait attention à ces incohérences et que même le vendeur de la Q.________ n’avait pas remarqué que les tickets étaient faux (jugt, p. 5). Ce raisonnement ne tient pas la route. L’appelant dit avoir reçu les quittances avec la marchandise (jugt, p. 4), ce qui lui laissait donc tout loisir de vérifier les tickets avant de se rendre au magasin; il apparaît ainsi très peu vraisemblable, dans les circonstances qu’il décrit, qu’il ne l’ait pas fait, alors qu’il a lui-même admis que les explications fournies par son prétendu interlocuteur lui avaient semblé étranges (PV aud. 3, R. 5; jugt, p . 3). A cela s’ajoute qu’il est absurde qu’une personne, qui affirme être "plutôt sur Genève" (pièce 8/4, p. 2) et qui veut se débarrasser de son matériel informatique, achète deux logiciels à Etoy le 5 décembre 2011, comme cela résulte du ticket de caisse séquestré, pour les revendre le lendemain à Crissier (pièce 8/4). Tous ces éléments constituent un faisceau d’indices suffisamment important et sérieux pour retenir l’inexistence de P.________. Comme l’a relevé à juste titre le premier juge, ce personnage, ainsi que les soi-disant échanges d’e-mails avec lui, ont été créés par B.________ pour tenter de se disculper. Il s’ensuit que l’argumentation sur laquelle le prévenu fonde l’essentiel de sa défense (appel, pp. 3 à 7), consistant à dire qu’il aurait été victime des agissements de P.________ et que ce dernier serait le véritable auteur des vols, de l’escroquerie et du faux dans les titres, tombe à faux.</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Dans cette mesure, la présomption d'innocence se confond avec l'interdiction générale de l'arbitraire, prohibant une appréciation reposant sur des preuves inadéquates ou sans pertinence (TF 6B_216/2010 du 11 mai 2010 c. 1.1.1 et 1.1.2 et la jurisprudence citée).</w:t>
      </w:r>
    </w:p>
    <w:p>
      <w:r>
        <w:rPr>
          <w:b/>
        </w:rPr>
        <w:t>E. 3.2.1</w:t>
      </w:r>
    </w:p>
    <w:p>
      <w:r>
        <w:t>En l’espèce, il y tout d’abord lieu de compléter d’office l’état de fait retenu par le premier juge, dans la mesure où il ressort du dossier (pièces 15/2, 15/3 et 35) qu’en sus des 10, 12 et 13 décembre 2011, B.________ s’est présenté, depuis le 12 novembre 2011, en tout cas trois autres fois aux caisses des magasins Q.________ afin de restituer des logiciels informatiques (jugt, p. 5) et qu’en échange, il a reçu, au total, six cartes cadeau sur chacune desquelles a été crédité le prix de la marchandise rendue.</w:t>
      </w:r>
    </w:p>
    <w:p>
      <w:r>
        <w:rPr>
          <w:b/>
        </w:rPr>
        <w:t>E. 3.2.2</w:t>
      </w:r>
    </w:p>
    <w:p>
      <w:r>
        <w:t>S’agissant de la question de l’existence de P.________, la cour de céans est d’avis qu’il y a un faisceau d’indices sérieux permettant de démontrer l’invraisemblance de l’existence de ce personnage. Premièrement, il existe des imprécisions grossières et des contradictions dans la description que B.________ a faites de ses rencontres avec le prétendu P.________. Lors de sa première audition par la police, il a expliqué qu’il aurait rencontré son interlocuteur à trois reprises, la première fois en octobre ou novembre 2011 à Genève, dans un tea-room du centre commercial de Lancy, près de son lieu de travail, puis deux jours plus tard, soit au début novembre 2011, près du même centre commercial, et enfin, la semaine précédant son interpellation, au Mc Donald’s de Crissier, et que ce n’est que lors de ces deux dernières rencontres qu’ils auraient échangé leur marchandise (PV aud. 2, R. 5). Il ressort de cette audition et de celle du 6 mars 2012 (PV aud. 3) que si l’intéressé est resté très vague quant aux dates de leurs rencontres, il a en revanche su fournir des détails sur le nombre et le type de logiciels obtenus lors de chaque échange, ainsi que sur la couleur et l’immatriculation de la Peugeot avec laquelle son interlocuteur, accompagné d’un ami, se serait présenté au deuxième rendez-vous, décrivant même l’autocollant figurant sur le véhicule. A l’inverse, lors de son audition devant le tribunal de première instance, prétextant que sa mémoire lui faisait défaut, il n’a pas pu confirmer quelle partie de la marchandise lui aurait été remise à chaque fois, ni même s’il en aurait reçue lors de leur deuxième rencontre, tandis qu’il a été capable de dire qu’il se serait vu avec P.________ non plus à trois, mais à quatre reprises (jugt, pp. 3 à 5), et de situer précisément la première rencontre au 27 octobre 2011 et la troisième au 6 décembre 2011, faisant ainsi correspondre ces dates avec celles figurant sur l’e-mail qu’il avait transmis à la police en cours d’enquête à propos des opérations en question (pièce 8/4 in fine ). A cela s’ajoutent les incohérences dans la description de la Peugeot; en effet, après avoir parlé, au terme de son e-mail à la police du 18 décembre 2011, d’une Peugeot "tunée" bleue, avec un autocollant du club de foot de l’Olympique Lyonnais, immatriculée en France, sans pouvoir dire où exactement (P. 8/4), il a décrit une Peugeot 306 verte, avec un autocollant de l’Olympique Marseille et immatriculée "dans le 69" (PV aud. 3, R. 10 p. 6). Même les explications données lors de sa première audition quant aux dates de ses deux premiers remboursements à la Q.________, qu’il a situés au jeudi (ou mercredi) et au samedi précédant son interpellation (PV aud. 2, R. 5 pp. 3 in fine et 4), ne correspondent pas aux faits, puisque ces remboursements ont, en réalité, eu lieu le samedi 10 et le lundi 12 décembre 2011. A cela s’ajoute que le prévenu a affirmé qu’il s’était rendu seul à la Q.________ pour se faire rembourser la première fois (PV aud. 2, R. 5 p. 3 in fine ), avant d’admettre, seulement après que la question lui eut été posée par la police, qu’il était en réalité en compagnie de ses enfants (PV aud. 2, R. 6 p. 5 in initio ), comme cela a été attesté par les images de la caméra de surveillance sur lesquelles il apparaît avec sa fille (pièce 4/3). Toutes ces contradictions et imprécisions ne peuvent s’expliquer autrement que par la volonté de dissimuler des faits. Deuxièmement, il est invraisemblable que le prétendu P.________ ait été d’accord d’échanger du matériel informatique neuf, soit entre quinze et vingt logiciels (PV aud. 2, R. 5; jugt, p. 6 in initio ), dont la valeur varie entre 300 à 500 fr. la pièce, comme cela ressort des tickets séquestrés et de la pièce 35 (cf. ég. pièce 5, position n° 39; jugt, p. 5; PV aud. 1), avec du matériel photographique d’occasion d’une valeur ne dépassant pas 3'000 fr. (PV aud. 2, R. 5 p. 3 in initio ) et pour lequel il était initialement disposé à ne verser que 1'000 fr. ( ibidem ). Le troc consistant à échanger "des logiciels assortis de leurs tickets de caisse" avec un vieil ordinateur, des meubles ou une table de jardin (PV aud. 2, R. 5 p. 2 in fine ) paraît même grotesque. C’est donc à tort que l’appelant prétend que la valeur de son matériel, qu’il estime lui-même entre 2'000 et 3'000 fr. (PV aud. 2, R. 5 p. 3 in initio ), était supérieure à celle de la marchandise obtenue (p. 3 supra ); on ne comprend d’ailleurs pas pourquoi, dans ce cas, il aurait consenti à l’échange, tandis qu’il avait réussi, quelques semaines auparavant, à vendre un appareil photographique au prix de 469 fr. sur ricardo.ch (pièce 4/2). L’explication selon laquelle P.________ n’a pas ramené lui-même la marchandise au magasin "car cela risquait de porter préjudice au vendeur qu’il connaissait et dont la prime risquait d’être diminuée" (p.</w:t>
      </w:r>
    </w:p>
    <w:p>
      <w:r>
        <w:rPr>
          <w:b/>
        </w:rPr>
        <w:t>E. 4</w:t>
      </w:r>
    </w:p>
    <w:p>
      <w:r>
        <w:t>supra ). Cela signifie que les produits volés n’étaient pas individualisés et signalés en tant que tels; d’ailleurs, ce n’est que lorsque la fausseté de la quittance présentée le 13 décembre 2011 a été découverte que l’origine délictueuse des produits l’a également été. L’argument du prévenu selon lequel il "n’a à aucun moment cherché à dissimuler son identité, puisqu’il n’a pas masqué sa signature sur les registres de remboursement de la Q.________, [et qu’]il a en outre employé sa carte cumulus, carte qui porte son nom (…)" (appel, p. 5 in initio ), n’est pas pertinent. Cet argument se heurte d’ailleurs aux explications de [...] (jugt, p. 7), qui a précisé que le numéro cumulus, qui n’a pu être retrouvé en l’occurrence que par le biais des cartes cadeau rechargées, ne donne pas le nom d’une personne, mais un numéro de carte. A cela s’ajoute qu’à l’époque, on ne demandait pas de carte d’identité en cas de demande de remboursement, mais uniquement une signature, sans nom ni prénom, et qu’aucune copie n’était faite des tickets rendus au client ( ibidem ). Or, l’appelant connaissait ce système, dans la mesure où, avant le 10 décembre 2011, il s’était déjà rendu à trois reprises à la Q.________ pour restituer du matériel informatique "du même type" que celui pour lequel il a ensuite été mis en cause, pour des montants d’ailleurs supérieurs, comme il l’a lui-même admis (jugt, p. 5). En se présentant les 10, 12 et 13 décembre 2011, il pouvait donc escompter que l’origine délictueuse de ces produits et la fausseté des quittances passeraient inaperçues. Le fait que deux des quatre quittances utilisées n’aient pas été retrouvées n’est pas pertinent, dès lors que le prévenu ne conteste pas qu’elles sont fausses, mais uniquement qu’il n’en est pas l’auteur (appel, ch. 5 p. 6). Certes, la quittance portant sur un montant de 698 fr., relative à la restitution du 12 décembre 2011 (et non du 13 décembre comme retenu à tort par le premier juge), comporte une erreur grossière, dans la mesure où elle indique que les logiciels ont été payés à raison de 999 fr. et que la monnaie rendue était de 1 franc; toutefois, en se présentant, à un moment de la journée où l’affluence dans les magasins est importante, avec ses deux enfants, âgés à l’époque de 8 et 10 ans, dont l’un d’eux, atteint d’autisme, se fait remarquer en public par des bruits et des gestes incontrôlés (PV aud. 3, R. 15; jugt, p. 10), le prévenu a pu facilement détourner l’attention du vendeur. De la manière générale, il n’appartient pas à un vendeur de s’attendre à ce qu’un consommateur vienne avec une fausse quittance échanger du matériel en fin de journée. D’ailleurs, ce n’est qu’à la suite des faits litigieux que la Q.________ a fait circuler une note rendant attentif l’ensemble du personnel au procédé incriminé (PV aud. 1). Il y a donc bel et bien eu astuce. La condition de l’enrichissement illégitime est également remplie, dès lors que le prévenu a reçu, les 10 et 12 décembre 2011, des cartes cadeau en échange du matériel rapporté au magasin, ce qui est suffisant. Peu importe à cet égard que les cartes aient ensuite été retrouvées chez lui et bloquées (appel, p. 5; PV aud. 4, lignes 70 ss), puisque, comme on l’a vu (c. 4.1 in fine ), le dommage peut être temporaire. Concernant les faits du 13 décembre 2011, le résultat n’a pas été atteint uniquement parce qu’il a été découvert que la quittance présentée était fausse. Il ne fait aucun doute que dans le cas contraire, B.________ se serait fait rembourser le prix des logiciels, soit un montant de plus de 900 fr., comme l’atteste la quittance retrouvée. En pareil cas, l’infraction d’escroquerie aurait été achevée. En conséquence, B.________ s’est bien rendu coupable d’escroquerie en relation avec les faits exposés sous chiffre 2.1 et 2.2 ci-avant (p. 10) et de tentative d’escroquerie pour ceux retenus sous chiffre 2.3 ( ibidem ).</w:t>
      </w:r>
    </w:p>
    <w:p>
      <w:r>
        <w:rPr>
          <w:b/>
        </w:rPr>
        <w:t>E. 4.1</w:t>
      </w:r>
    </w:p>
    <w:p>
      <w:r>
        <w:t>L’art. 146 al. 1 CP dispose que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L'escroquerie suppose en particulier que l'auteur ait usé de tromperie et que celle-ci ait été astucieuse (ATF 128 IV 18 c. 3a; ATF 122 II 422 c. 3a; ATF 122 IV 246 c. 3a et les arrêts cités).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ibidem ). L'astuce n'est toutefois pas réalisée si la dupe pouvait se protéger avec un minimum d'attention ou éviter l'erreur avec le minimum de prudence que l'on pouvait attendre d'elle (ATF 128 IV 18 c. 3a; ATF 126 IV 165 c. 2a).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(TF 6B_314/2011 du 27 octobre 2011 c. 3.2.1 et les références citées). Du point de vue subjectif, l’auteur doit avoir agi intentionnellement et dans un dessein d’enrichissement illégitime, ce qui suppose de la part de la victime un acte de disposition préjudiciable à ses intérêts, situé dans un rapport de causalité avec les agissements de l'auteur. Le dessein d'enrichissement illégitime de l'auteur de l'escroquerie vise n'importe quelle amélioration de sa situation économique. Ce dessein ne doit pas nécessairement être le mobile exclusif de l'auteur, il suffit qu'il soit l'un des éléments qui l'ont amené à agir (Favre/Pellet/Stoudmann, Code pénal annoté, Lausanne 2007, n. 1.24 et 1.25 ad art. 146 CP et les références citées). Du côté de la victime, il importe peu que le dommage découlant de l'acte préjudiciable à ses intérêts pécuniaires soit temporaire, provisoire ou définitif (Dupuis et alii, Petit commentaire du Code pénal, Bâle 2012, n. 30 ad art. 146 CP) .</w:t>
      </w:r>
    </w:p>
    <w:p>
      <w:r>
        <w:rPr>
          <w:b/>
        </w:rPr>
        <w:t>E. 4.2</w:t>
      </w:r>
    </w:p>
    <w:p>
      <w:r>
        <w:t>En l’espèce, le premier juge a estimé (jugt, p. 22) qu’en se présentant, parfois avec ses enfants, en fin de journée, dans différentes succursales de la Q.________ avec des logiciels volés et des faux tickets afin de se faire rembourser le prix de la marchandise restituée, B.________ avait agi avec astuce. Cette analyse ne prête pas le flanc à la critique et ne peut qu’être suivie. En effet, la manœuvre consistant à rapporter des logiciels munis de faux tickets avait pour but d’induire en erreur le vendeur, ce qui a été le cas à deux reprises. L’appelant ne saurait reprocher au vendeur, comme il tente de le faire, de ne pas avoir suffisamment contrôlé les quittances. [...], employée fiduciaire interne de Q.________, a expliqué, sans que cela ne soit remis en cause, que si la provenance d’un produit de la Q.________ restitué pouvait être déterminée avec certitude, sa traçabilité ne l’était pas (p.</w:t>
      </w:r>
    </w:p>
    <w:p>
      <w:r>
        <w:rPr>
          <w:b/>
        </w:rPr>
        <w:t>E. 5</w:t>
      </w:r>
    </w:p>
    <w:p>
      <w:r>
        <w:t>Le prévenu conteste sa condamnation pour faux dans les titres.</w:t>
      </w:r>
    </w:p>
    <w:p>
      <w:r>
        <w:rPr>
          <w:b/>
        </w:rPr>
        <w:t>E. 5.1</w:t>
      </w:r>
    </w:p>
    <w:p>
      <w:r>
        <w:t>Se rend coupable de faux dans les titres au sens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pour tromper autrui, fait usage d'un tel titre.</w:t>
      </w:r>
    </w:p>
    <w:p>
      <w:r>
        <w:rPr>
          <w:b/>
        </w:rPr>
        <w:t>E. 5.2</w:t>
      </w:r>
    </w:p>
    <w:p>
      <w:r>
        <w:t>En l’espèce, l’appelant fait valoir que ce n’est pas lui qui a confectionné les fausses quittances, réitérant qu’il se serait fait piéger par P.________. Or, dans la mesure où ces tickets sont des faux, ce que le prévenu ne conteste d’ailleurs pas, le fait qu’ils n’aient pu avoir été remis par une personne qui n’existe pas implique que seul l’appelant peut les avoir réalisés. On ne voit guère d’autre explication. Le fait qu’aucune caisse enregistreuse ni aucun autre matériel servant à la fabrication de fausses quittances n’ait été retrouvé au domicile du prévenu (appel, ch. 5 p. 6) importe peu, l’exercice consistant à confectionner de faux tickets de caisse – sans publicité au verso (jugt, p. 8) – n’étant en soi pas difficile, surtout pour une personne avec des connaissances informatiques du niveau de l’intéressé. Au demeurant, l’art. 251 ch. 1 CP réprime également l’usage de faux. Or, le prévenu ne pouvait que savoir que ces quittances étaient falsifiées, de sorte que cette infraction est quoiqu’il en soit réalisée. La condamnation de B.________ pour faux dans les titres doit donc également être confirmée.</w:t>
      </w:r>
    </w:p>
    <w:p>
      <w:r>
        <w:rPr>
          <w:b/>
        </w:rPr>
        <w:t>E. 6</w:t>
      </w:r>
    </w:p>
    <w:p>
      <w:r>
        <w:t>Il en va de même s’agissant de sa condamnation pour vol. Le prévenu lui-même a indiqué que les logiciels en question provenaient de la Q.________ (PV aud. 2, R. 5 p. 2 in fine ; PV aud. 3, R. 5 p. 3 in fine ; jugt, p. 3; c. 3.2.2, p. 15 supra ), de telle sorte que, s’ils n’ont pas été remis par P.________, il n’y pas d’autre possibilité que la soustraction à des fins d’enrichissement de la part de l’appelant. D’ailleurs, on ne voit pas pour quel motif celui-ci aurait fabriqué de fausses quittances pour des logiciels neufs, encore emballés et donc sous garantie, si ce n’est pour des produits volés. L’argumentation selon laquelle il n’a jamais été surpris en train de commettre ces vols (appel, p. 4 in initio ) n’est pas déterminante, dès lors qu’il s’agit, en l’occurrence, de logiciels et clés qui, de par leur petite dimension, peuvent être facilement dissimulés. On relèvera encore, sur la base de l’état de fait tel qu’il a été complété ci-dessus (c. C.2 p. 10), que l’intéressé a expliqué que les produits informatiques restitués au magasin avant le 10 décembre 2011 – en échange desquels il a reçu des cartes cadeau d’une valeur totale de près de 5'000 fr. (2'500 fr. + 1'000 fr. + 1'400 fr. environ) – lui auraient été remis par P.________ (jugt, p. 5). Cette explication doit être rejetée non pas parce que, comme l’a retenu le tribunal, "les demandes de remboursement (de B.________) ont débuté avant sa prétendue première rencontre avec (P.________)" (jugt, p. 20), ce qui est faux, mais en raison de l’inexistence de ce dernier (c. 3.2.2 supra ). Sur la base de cette constatation et même si le prévenu n’a pas été mis en cause pour avoir dérobé cette autre marchandise, la quantité d’objets rapportés au magasin en l’espace d’un seul mois, la proximité dans le temps entre ces demandes de remboursement et celles reprochées à l’appelant, ainsi que le fait que seuls son interpellation lors de la tentative de remboursement du 13 décembre 2011 et le blocage de ses cartes cadeau aient mis fin à cette pratique laissent songeur quant à la provenance de ce matériel.</w:t>
      </w:r>
    </w:p>
    <w:p>
      <w:r>
        <w:rPr>
          <w:b/>
        </w:rPr>
        <w:t>E. 7</w:t>
      </w:r>
    </w:p>
    <w:p>
      <w:r>
        <w:t>B.________ conteste enfin la révocation du sursis accordé le 22 février 2010. Le raisonnement tenu par le prénommé part de la prémisse que ses précédents moyens sont admis, en particulier du fait qu’il serait lui-même victime des agissements d’une tierce personne. Or, tel n'est pas le cas, comme on l’a vu, de sorte que ses arguments perdent pour l'essentiel de leur substance.</w:t>
      </w:r>
    </w:p>
    <w:p>
      <w:r>
        <w:rPr>
          <w:b/>
        </w:rPr>
        <w:t>E. 7.1</w:t>
      </w:r>
    </w:p>
    <w:p>
      <w:r>
        <w:t>Au demeurant, on rappellera que selon l'art. 46 CP, si, durant le délai d'épreuve, le condamné commet un crime ou un délit et qu'il y a dès lors lieu de prévoir qu'il commettra de nouvelles infractions, le juge révoque le sursis ou le sursis partiel (al. 1). S'il n'y a pas lieu de prévoir que le condamné commettra de nouvelles infractions, le juge renonce à ordonner la révocation (al. 2). La commission d'un crime ou d'un délit durant le délai d'épreuve n'entraîne pas nécessairement une révocation du sursis. Seul un pronostic défavorable peut justifier la révocation. A défaut d'un tel pronostic, le juge doit renoncer à celle-ci. Autrement dit, la révocation ne peut être prononcée que si la nouvelle infraction laisse entrevoir une réduction sensible des perspectives de succès de la mise à l'épreuve ( ATF 134 IV 140 c. 4.2 et 4.3 p. 142 s.). Le juge doit poser un pronostic quant au comportement futur de l'auteur.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134 IV 1 c. 4.2.1 p. 5).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donc être pris en compte ( ATF 134 IV 140 c. 4.5 p. 144).</w:t>
      </w:r>
    </w:p>
    <w:p>
      <w:r>
        <w:rPr>
          <w:b/>
        </w:rPr>
        <w:t>E. 7.2</w:t>
      </w:r>
    </w:p>
    <w:p>
      <w:r>
        <w:t>En l’espèce, l’appelant doit répondre de vol, de tentative d’escroquerie, d’escroquerie et de faux dans les titres. Or, il a déjà été condamné, le 22 février 2010, à une peine pécuniaire de nonante jours-amende, avec sursis pendant deux ans, pour avoir dérobé, au préjudice de la [...] de Lausanne, à deux reprises, du matériel informatique notamment (pièce 26), sans que cette condamnation le dissuade de récidiver, moins de deux ans plus tard. Dans le cadre de la présente affaire, il est allé jusqu’à inventer l’existence d’un personnage et confectionner de fausses preuves (pièce 8/4) afin de tenter de se disculper, ce qui démontre à satisfaction de droit une absence de prise de conscience. Le comportement de l’appelant est d’autant plus répréhensible que celui-ci bénéficiait, à l’époque des faits litigieux, d’une situation personnelle stabilisée (jugt, p. 9), ce qui ne l’a pas empêché de commettre à nouveaux des crimes d’une gravité d’ailleurs supérieure à celles des actes jugés en 2010. C'est donc à bon droit que le tribunal a révoqué le sursis antérieur sur la base de l'art. 46 CP. P artant, ce moyen est mal fondé et doit être rejeté.</w:t>
      </w:r>
    </w:p>
    <w:p>
      <w:r>
        <w:rPr>
          <w:b/>
        </w:rPr>
        <w:t>E. 8</w:t>
      </w:r>
    </w:p>
    <w:p>
      <w:r>
        <w:t>L’appelant ne discute pas la peine, dès lors qu'il conclut à son acquittement.</w:t>
      </w:r>
    </w:p>
    <w:p>
      <w:r>
        <w:rPr>
          <w:b/>
        </w:rPr>
        <w:t>E. 8.1</w:t>
      </w:r>
    </w:p>
    <w:p>
      <w:r>
        <w:t>Au demeurant, vu les faits retenus, le concours d’infractions, l’antécédent pénal, la persistance de B.________ dans le même domaine d’infraction, sa gradation dans la délinquance et son absence de prise de conscience, la peine privative de liberté de six mois qui lui a été infligée se justifie, étant précisé que le seul élément à décharge retenu par le tribunal de police, soit la période difficile que le prénommé rencontre en raison de son divorce (jugt, p. 23), doit être relativisé, dans la mesure où ce dernier affirme que sa situation personnelle est stabilisée et qu’il est désormais serein (appel, ch. 6 p. 6).</w:t>
      </w:r>
    </w:p>
    <w:p>
      <w:r>
        <w:rPr>
          <w:b/>
        </w:rPr>
        <w:t>E. 8.2</w:t>
      </w:r>
    </w:p>
    <w:p>
      <w:r>
        <w:t>Enfin, compte tenu de l'absence de prise de conscience du prévenu, le délai d'épreuve de quatre ans retenu par le premier juge s’impose.</w:t>
      </w:r>
    </w:p>
    <w:p>
      <w:r>
        <w:rPr>
          <w:b/>
        </w:rPr>
        <w:t>E. 9</w:t>
      </w:r>
    </w:p>
    <w:p>
      <w:r>
        <w:t>En conclusion, l'appel doit être rejeté et le jugement attaqué intégralement confirmé.</w:t>
      </w:r>
    </w:p>
    <w:p>
      <w:r>
        <w:rPr>
          <w:b/>
        </w:rPr>
        <w:t>E. 9.1</w:t>
      </w:r>
    </w:p>
    <w:p>
      <w:r>
        <w:t>Vu l'issue de la cause, les frais d'appel doivent être mis à la charge de B.________ (art. 428 al. 1 CPP). Outre l'émolument, ces frais comprennent l’indemnité allouée à son défenseur d’office, par 2’289 fr. 60, TVA et débours compris, selon la liste d’opérations produite (pièce 52). Le prévenu ne sera tenu de rembourser à l’Etat le montant de l'indemnité en faveur de son défenseur d'office prévue ci-dessus que lorsque sa situation financière le permettra (art. 135 al. 4 let. a et 426 al. 4 CPP).</w:t>
      </w:r>
    </w:p>
    <w:p>
      <w:r>
        <w:rPr>
          <w:b/>
        </w:rPr>
        <w:t>E. 9.2</w:t>
      </w:r>
    </w:p>
    <w:p>
      <w:r>
        <w:t>La plaignante Société Q.________, qui a procédé avec l'assistance d'un conseil professionnel, a droit à des dépens d'appel, conformément à l'art. 433 al. 1 let. a CPP. Vu l'ampleur et la complexité de la cause, les dépens requis de 1’600 fr., TVA comprise, doivent être alloués et mis à la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