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102 vom 14. Februar 2014</w:t>
      </w:r>
    </w:p>
    <w:p>
      <w:r>
        <w:t>VD Tribunal cantonal, 2014-02-14, FR</w:t>
      </w:r>
    </w:p>
    <w:p>
      <w:r>
        <w:rPr>
          <w:b/>
        </w:rPr>
        <w:t xml:space="preserve">Quelle: </w:t>
      </w:r>
      <w:r>
        <w:t>https://mcp.opencaselaw.ch/entscheid/vd_findinfo_Jug___2014___102</w:t>
      </w:r>
    </w:p>
    <w:p>
      <w:r>
        <w:t>FR: VD_FINDINFO Jug / 2014 / 102 du 14 février 2014</w:t>
      </w:r>
    </w:p>
    <w:p>
      <w:r>
        <w:t>IT: VD_FINDINFO Jug / 2014 / 102 del 14 febbraio 2014</w:t>
      </w:r>
    </w:p>
    <w:p>
      <w:pPr>
        <w:pStyle w:val="Heading2"/>
      </w:pPr>
      <w:r>
        <w:t>Regeste</w:t>
      </w:r>
    </w:p>
    <w:p>
      <w:r>
        <w:t>RETRAIT{VOIE DE DROIT}</w:t>
      </w:r>
    </w:p>
    <w:p>
      <w:pPr>
        <w:pStyle w:val="Heading2"/>
      </w:pPr>
      <w:r>
        <w:t>Volltext</w:t>
      </w:r>
    </w:p>
    <w:p>
      <w:r>
        <w:t>Vaud Tribunal cantonal Cour d'appel pénale 15.04.2014 Jug / 2014 / 102</w:t>
      </w:r>
    </w:p>
    <w:p>
      <w:r>
        <w:t>RETRAIT{VOIE DE DROIT}</w:t>
      </w:r>
    </w:p>
    <w:p>
      <w:r>
        <w:t>TRIBUNAL CANTONAL 110 PE11.017959-/STO COUR D’APPEL PENALE ______________________________ Séance du 15 avril 2014 __________________ Présidence de               Mme Bendani Juges :              M. Winzap et Mme Rouleau Greffière :              Mme Rouiller ***** Parties à la présente cause : Z.________ , prévenu, représenté par Me Antoine Bagi, défenseur de choix, à Lausanne, appelant, et Ministère public , représenté par le Procureur de l'arrondissement du Nord Vaudois, agissant comme procureur ad hoc de l'arrondissement de La Côte, intimé, S.________ , partie civile, intimée. Vu le jugement du 14 février 2014, par lequel le Tribunal de police de l'arrondissement de La Côte a constaté qu'G.________, Z.________ et W.________ s'étaient rendus coupables d'homicide par négligence (I), condamné G.________ à 20 jours-amende à 90 fr. le jour, avec sursis pendant deux ans (II), condamné Z.________ à 20 jours-amende à 70 fr. le jour, avec sursis pendant deux ans (III), condamné W.________ à 30 jours-amende à 30 fr. le jour, avec sursis pendant deux ans (IV), refusé d'allouer une indemnité au titre de l'art. 429 CPP à G.________, Z.________ et W.________ (V), dit que la maquette fabriquée par G.________ et produite à l'occasion des débats sera maintenue au dossier au titre de pièce à conviction (VI), et mis les frais de la cause à la charge d'G.________, par 3'928 fr. 30, de Z.________, par 3'928 fr. 30 et de W.________ par 3'928 fr. 30 (VII), vu l'annonce d'appel déposée le 18 février 2014 contre ce jugement par Me Antoine Bagi pour le compte de Z.________, vu la communication adressée le 19 février 2014 et distribuée le lendemain à Me Antoine Bagi par l'autorité de première instance qui lui a imparti un délai non prolongeable de vingt jours dès la notification du jugement pour déposer une déclaration d'appel motivée, vu le pli recommandé du 20 mars 2014 resté sans suite, adressé à Me Antoine Bagi par l'autorité de céans constatant qu'aucune déclaration d'appel n'avait été déposée dans les vingt jours et attirant son attention sur le fait que sauf objection motivée dans les cinq jours, l'appel sera déclaré irrecevable, vu les pièces du dossier; attendu que la partie qui annonce l’appel adresse une déclaration d’appel écrite à la juridiction d’appel dans les vingt jours à compter de la notification du jugement motivé (art. 399 al. 3 première phrase CPP), qu'aucune déclaration d'appel motivée n'a été déposée dans le délai légal, que l'appel de Z.________ doit donc être déclaré irrecevable (art. 403 al. 1 let. a CPP), que la présente décision est rendue sans frais. Par ces motifs, la Cour d’appel pénale, en application des art. 398 ss CPP, statuant à huis clos : I. Déclare l'appel de Z.________ irrecevable. II. Rend la décision sans frais. III. Déclare la décision exécutoire. La présidente :               La greffière : Du La décision qui précède, dont la rédaction a été approuvée à huis clos, est notifiée, par l'envoi d'une copie complète, à : - Me Antoine Bagi (avocat), pour Z.________ - Ministère public central, et communiqué à : ‑ M. le Président du Tribunal de police de l'arrondissement de La Côte, ‑ M. le Procureur de l'arrondissement du Nord Vaudois, - Mme S.________,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