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91 vom 28. September 2012</w:t>
      </w:r>
    </w:p>
    <w:p>
      <w:r>
        <w:t>VD Tribunal cantonal, 2012-09-28, FR</w:t>
      </w:r>
    </w:p>
    <w:p>
      <w:r>
        <w:rPr>
          <w:b/>
        </w:rPr>
        <w:t xml:space="preserve">Quelle: </w:t>
      </w:r>
      <w:r>
        <w:t>https://mcp.opencaselaw.ch/entscheid/vd_findinfo_Jug___2013___91</w:t>
      </w:r>
    </w:p>
    <w:p>
      <w:r>
        <w:t>FR: VD_FINDINFO Jug / 2013 / 91 du 28 septembre 2012</w:t>
      </w:r>
    </w:p>
    <w:p>
      <w:r>
        <w:t>IT: VD_FINDINFO Jug / 2013 / 91 del 28 settembre 2012</w:t>
      </w:r>
    </w:p>
    <w:p>
      <w:pPr>
        <w:pStyle w:val="Heading2"/>
      </w:pPr>
      <w:r>
        <w:t>Regeste</w:t>
      </w:r>
    </w:p>
    <w:p>
      <w:r>
        <w:t>LÉSION CORPORELLE PAR NÉGLIGENCE | 125 CP</w:t>
      </w:r>
    </w:p>
    <w:p>
      <w:pPr>
        <w:pStyle w:val="Heading2"/>
      </w:pPr>
      <w:r>
        <w:t>Erwägungen</w:t>
      </w:r>
    </w:p>
    <w:p>
      <w:r>
        <w:rPr>
          <w:b/>
        </w:rPr>
        <w:t>E. 1</w:t>
      </w:r>
    </w:p>
    <w:p>
      <w:r>
        <w:t>Aux termes de l'art. 398 al. 1 CPP (Code de procédure pénale suisse du 5 octobre 2007, RS 312.0), l’appel est recevable contre les jugements des tribunaux de première instance qui ont clôt tout ou partie de la procédure. Interjetée en temps utile contre une décision rendue par une autorité de première instance qui a clôt la procédure au sens de l'art. 398 al. 1 CPP, la déclaration d’appel de A.A.________ est recevable et il y a lieu d'entrer en matière.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 Vianin, in : Commentaire romand, Code de procédure pénale suisse, Bâle 2011, n. 19 ad art. 398 CPP).</w:t>
      </w:r>
    </w:p>
    <w:p>
      <w:r>
        <w:rPr>
          <w:b/>
        </w:rPr>
        <w:t>E. 3</w:t>
      </w:r>
    </w:p>
    <w:p>
      <w:r>
        <w:t>A.A.________ conteste l'état de fait.</w:t>
      </w:r>
    </w:p>
    <w:p>
      <w:r>
        <w:rPr>
          <w:b/>
        </w:rPr>
        <w:t>E. 3.1</w:t>
      </w:r>
    </w:p>
    <w:p>
      <w:r>
        <w:t>Le premier juge relève que ni le moment, ni le lieu de la chute n'ont pu être déterminés avec exactitude. S'il est vrai qu'il n'y a pas de témoin direct de l'accident, le dossier contient des précisions à ce sujet. A.A.________ a déclaré, en cours d'enquête, qu'elle était tombée devant le magasin [...] (PV aud. p. 1). Le prévenu a indiqué avoir lavé la moitié du couloir, ainsi que devant le magasin [...] (PV aud. 3 p. 1). Devant le tribunal, il a précisé qu'il était environ 11 heures du matin lorsqu'il a été rappelé sur les lieux par [...] (jugement p. 5) qui l'a informé de la survenance de l'accident. Ces éléments permettent de retenir, comme il a été exposé dans la partie faits, que, le 20 février 2009, en fin de matinée, A.A.________ est tombée devant le magasin C &amp; A sur la zone de catelles blanches que le prévenu avait lavées quelques minutes plus tôt.</w:t>
      </w:r>
    </w:p>
    <w:p>
      <w:r>
        <w:rPr>
          <w:b/>
        </w:rPr>
        <w:t>E. 3.2</w:t>
      </w:r>
    </w:p>
    <w:p>
      <w:r>
        <w:t>L'appelante reproche au premier juge d'avoir décrit les caractéristiques et le fonctionnement de la machine auto laveuse en se référant sans réserve aux constatations de S.________ (jugement pp. 11 et 12), expert en dommages à la Vaudoise Assurances, alors qu'en tant qu'assureur responsabilité civile de [...] – employeur du prévenu –, cette entité a un intérêt évident au procès. Le jugement attaqué ne mentionne, en effet, pas que ledit témoignage doit, pour les raisons exposées par l'appelante, être apprécié avec la plus grande circonspection. Il n'en demeure pas moins que les explications de S.________, – qui reprend et complète son rapport du 17 juin 2009 au dossier (P. 11/2) – contiennent une description du fonctionnement de la machine corroborée par des photos qui donnent des indications que rien ne peut remettre en doute. Cette description est appuyée par les indications des témoins L.________, directeur d’exploitation de [...] (jugement p. 8) et P.________, inspecteur d’exploitation chez [...] au moment des faits et oncle par alliance du prévenu (jugement p. 10). Si l'on ne peut nier que ces trois témoignages émanent de personnes ayant des liens avec le prévenu et/ou son employeur et doivent être appréciés avec prudence, aucun élément ne permet de les écarter. Sur ces bases, on retiendra comme le premier juge que la machine auto laveuse utilisée par le prévenu le 20 février 2009 aspire l’intégralité du liquide déversé en vue du nettoyage et laisse derrière elle un sol quasi-sec, à l'exception de faibles traces d'humidité dans les joints du carrelage, incapables de mouiller une semelle et donc de provoquer une chute. En outre, rien ne permet de dire que cette auto laveuse était défectueuse le jour de l'accident, voire – comme le soutient l'appelante sans le prouver – qu'elle aurait été réparée et peut-être même changée entre le jour des faits (20 février 2009) et le jour de l'expertise (17 juin 2009).</w:t>
      </w:r>
    </w:p>
    <w:p>
      <w:r>
        <w:rPr>
          <w:b/>
        </w:rPr>
        <w:t>E. 3.3</w:t>
      </w:r>
    </w:p>
    <w:p>
      <w:r>
        <w:t>L'appelante prétend, photos à l'appui (P. 5 du bordereau), que l'autorité de première instance a procédé à une description incomplète des lieux, en omettant de signaler que l'accès au lieu où est survenu l'accident se fait par un long passage couvert d'une cinquantaine de mètres. C'est exact. Le jugement entrepris a ainsi été complété sur ce point. Il convient donc de retenir que venant du parking extérieur, les clients accèdent à l'entrée principale du centre commercial soit directement, comme expliqué par le témoin L.________ (jugement p. 9), soit en empruntant l'accès couvert décrit par l'appelante. Le 20 février 2009, il y avait quatorze centimètres de neige gisante dans la région et les deux petits tapis installés dans le tambour de la porte d'entrée absorbaient mal l'humidité. Cette configuration permet, en cas de mauvais temps, à des clients d'entrer avec des chaussures et des caddies mouillés et d'apporter de l'eau à l'intérieur. La plaignante a chuté sur une zone de catelles située à environ vingt mètres de l’entrée, zone qui pouvait, comme l'a constaté le tribunal, avoir été mouillée par les clients provenant de l'extérieur entre la fin du nettoyage et le moment de la chute.</w:t>
      </w:r>
    </w:p>
    <w:p>
      <w:r>
        <w:rPr>
          <w:b/>
        </w:rPr>
        <w:t>E. 3.4</w:t>
      </w:r>
    </w:p>
    <w:p>
      <w:r>
        <w:t>Pour l'appelante, le tribunal procède à une appréciation arbitraire voire erronée des preuves en passant sous silence le témoignage de [...], seule personne à être intervenue sur les lieux immédiatement après l'accident, et qui a dit à un cadre de la [...] ( [...] que la zone concernée par l'accident était réellement humide (P. 13/2). Devant, le juge d’instruction le 10 décembre 2009, [...] a déclaré que le sol était un peu plus mouillé que d'habitude, mais pas réellement humide (PV aud. 2), et qu'il avait fait essuyer la zone concernée pour calmer la situation et pour montrer à la plaignante qu'il s'occupait d'elle. Entendue à son tour, la plaignante a déclaré qu'à l'endroit où elle était tombée, il y avait des petites flaques d'eau. Elle a déclaré qu'après sa chute son pantalon était mouillé à certains endroits (PV aud. 1). Elle a également parlé de flaques d'eau dans sa lettre du 26 août 2009 (P. 14/1). Dans sa plainte, elle a affirmé avoir glissé sur une flaque d'eau qu'avait laissée derrière elle la machine conduite par le prévenu. Devant le tribunal, elle a nuancé ses propos en affirmant qu'elle avait déduit des traces d'humidité sur son pantalon qu'il y avait des flaques d'eau, mais que c'était peut-être que les traces d'humidité dans les joints du carrelage qui avaient mouillé son pantalon. Sur la base des déclarations constantes de la prévenue nuancées à l'audience de première instance, on retiendra qu'elle a glissé sur une flaque d'eau, qu'avec son pantalon et son dos, elle a séché cette flaque en ne laissant que les traces humides constatées par elle, son mari et le témoin [...] L'argument est donc vain.</w:t>
      </w:r>
    </w:p>
    <w:p>
      <w:r>
        <w:rPr>
          <w:b/>
        </w:rPr>
        <w:t>E. 3.5</w:t>
      </w:r>
    </w:p>
    <w:p>
      <w:r>
        <w:t>En définitive, A.A.________ a chuté en glissant sur une flaque d'eau qu'elle a séchée avec son pantalon et son dos, en ne laissant que les traces humides. Une telle flaque ne pouvait pas provenir de l'auto laveuse conduite par le prévenu puisque cette machine n'était pas défectueuse et laissait après son passage un sol quasi sec, sur lequel on pouvait marcher en toute sécurité, à l'exception de traces d'humidité dans les joints, incapables de mouiller une semelle et donc de provoquer une chute. Au vu de la configuration des lieux (parking non couvert, accès au centre possible directement d'un endroit non couvert, tapis n'absorbant pas toute l'humidité) et des conditions hivernales particulières sévissant le jour des faits (neige gisante, température proche de zéro), il paraît bien plutôt que l'eau sur laquelle A.A.________ a chuté venait d'une autre source, probablement de l'extérieur. Le jugement entrepris aboutit à juste titre à la même constatation.</w:t>
      </w:r>
    </w:p>
    <w:p>
      <w:r>
        <w:rPr>
          <w:b/>
        </w:rPr>
        <w:t>E. 4</w:t>
      </w:r>
    </w:p>
    <w:p>
      <w:r>
        <w:t>Il reste à examiner si, comme le prétend l'appelante, le prévenu s'est rendu coupable de lésions corporelles graves par négligence.</w:t>
      </w:r>
    </w:p>
    <w:p>
      <w:r>
        <w:rPr>
          <w:b/>
        </w:rPr>
        <w:t>E. 4.1</w:t>
      </w:r>
    </w:p>
    <w:p>
      <w:r>
        <w:t>L’art. 125 CP réprime le comportement de celui qui, par négligence, aura causé une atteinte à l’intégrité corporelle ou à la santé d’une personne. La réalisation de celle infraction suppose ainsi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 2.1 p. 64; ATF134 IV 255 c. 4.2.3 p. 262; ATF 129 IV 119 c. 2.1 p. 121). Pour déterminer plus précisément les devoirs imposés par la prudence, on peut se référer à des normes édictées par l’ordre juridique pour assurer la sécurité et éviter les accidents. Dans les domaines d’activité régis par des dispositions légales, administratives ou associatives reconnues, destinées à assurer la sécurité et à éviter des accidents, le devoir de prudence comprend en particulier le respect de ces dispositions (ATF 122 IV 133 c. 2a p. 135 et les arrêts cités).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L'étendue du devoir de diligence doit s’apprécier en fonction de la situation personnelle de l’auteur, c’est-à-dire de ses connaissances et de ses capacités (ATF 136 IV 76 c. 2.3.1 p. 79; ATF 135 IV 56 op. cit. c. 2f p. 64; ATF 134 IV 255 op. cit. c. 4.2.3 p. 262 et les références). La négligence doit être en outre en relation de causalité avec les lésions subies par la victime. Un comportement est la cause naturelle d’un résultat s’il en constitue l’une des conditions sine qua non , c’est-à-dire si, sans lui, le résultat ne se serait pas produit. La constatation du rapport de causalité naturelle relève du fait (ATF 138 IV 57 c. 4.1.3 p. 61). Le rapport de causalité peut être qualifié d’adéquat si, d’après le cours ordinaire des choses et l’expérience de la vie, le comportement était propre à entraîner un résultat du genre de celui qui s’est produit (ATF 138 IV 57 op. cit. c. 4.1.3 p. 61). La causalité adéquate sera admise même si le comportement de l’auteur n’est pas la cause directe ou unique du résultat. Peu importe que le résultat soit dû à d’autres causes, notamment à l’état de la victime, à son comportement ou à celui de tiers (ATF 131 IV 145 c.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op. cit. c. 4.4.2 p. 265 s. et les arrêts cités).</w:t>
      </w:r>
    </w:p>
    <w:p>
      <w:r>
        <w:rPr>
          <w:b/>
        </w:rPr>
        <w:t>E. 4.2</w:t>
      </w:r>
    </w:p>
    <w:p>
      <w:r>
        <w:t>En l'espèce, la première condition est remplie, dès lors que la chute dont a été victime A.A.________ a entraîné de graves blessures. Il faut encore examiner si l'on peut mettre en relation de causalité cette chute et un comportement fautif imputable au prévenu. La machine utilisée n'était pas défectueuse au moment des faits et on ne peut pas reprocher à l'intéressé de ne l'avoir pas utilisée correctement. Selon les témoignages au dossier, cette machine est conçue pour aspirer l'intégralité du liquide qu'elle déverse sur le sol en vue du nettoyage. Rien ne permet de retenir qu'il en aurait été différemment le jour des faits. On ne peut donc pas tenir pour établi que c'est X.________ qui a laissé un carrelage mouillé sur le lieu de l'accident. L'absence de panneau "sol glissant " n'est donc pas déterminante. En revanche, il régnait, ce 20 février 2009, un contexte météorologique particulier et le système d'absorption mis en place à l’entrée du magasin était si peu efficace que les clients amenaient constamment de l’eau à l’intérieur avec leurs chaussures et leur caddie. Si l’on considère le va et vient des clients et le temps écoulé entre le passage de l’auto laveuse et l’accident, il est plus vraisemblable que le sol ait été mouillé par des clients dans l’intervalle. C’est du reste parce qu’il avait constaté des traces au sol que le prévenu a décidé de procéder au nettoyage du couloir pendant les heures d’ouverture des magasins. En définitive, on ne peut établir un lien de causalité entre le comportement de X.________ et les blessures de l’appelante. Cette appréciation apparaît d’ailleurs également avoir été celle de la [...] propriétaire du bâtiment, et de son assurance RC [...] La première a remplacé le système d’absorption à l’entrée du centre par un autre plus efficace ; la seconde a accepté de prendre en charge le sinistre du 20 février 2009 sur la base de l’art. 58 CO. Vu l'absence de lien de causalité naturelle, l'infraction à l'art. 125 CP n'est pas réalisée et il n'est pas nécessaire d'examiner si X.________ a fait preuve d'une négligence coupable en ne laissant pas sur les lieux le panneau "sol glissant" après avoir terminé son nettoyage.</w:t>
      </w:r>
    </w:p>
    <w:p>
      <w:r>
        <w:rPr>
          <w:b/>
        </w:rPr>
        <w:t>E. 4.3</w:t>
      </w:r>
    </w:p>
    <w:p>
      <w:r>
        <w:t>En conclusion, c’est à juste titre que le premier juge a libéré X.________ du chef d'accusation de lésions corporelles graves par négligence.</w:t>
      </w:r>
    </w:p>
    <w:p>
      <w:r>
        <w:rPr>
          <w:b/>
        </w:rPr>
        <w:t>E. 4.4</w:t>
      </w:r>
    </w:p>
    <w:p>
      <w:r>
        <w:t>Vu ce qui précède, il convient de rejeter la conclusion tenant à ce que X.________ soit reconnu pleinement responsable sur le plan civil.</w:t>
      </w:r>
    </w:p>
    <w:p>
      <w:r>
        <w:rPr>
          <w:b/>
        </w:rPr>
        <w:t>E. 5.1</w:t>
      </w:r>
    </w:p>
    <w:p>
      <w:r>
        <w:t>En définitive, l'appel apparaît mal fondé et doit être rejeté.</w:t>
      </w:r>
    </w:p>
    <w:p>
      <w:r>
        <w:rPr>
          <w:b/>
        </w:rPr>
        <w:t>E. 5.2</w:t>
      </w:r>
    </w:p>
    <w:p>
      <w:r>
        <w:t>Vu le sort de l'appel, les frais de la présente procédure, par 2'130 francs, doivent être mis à la charge de A.A.________ (art. 428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