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 vom 27. Juni 2012</w:t>
      </w:r>
    </w:p>
    <w:p>
      <w:r>
        <w:t>VD Tribunal cantonal, 2012-06-27, FR</w:t>
      </w:r>
    </w:p>
    <w:p>
      <w:r>
        <w:rPr>
          <w:b/>
        </w:rPr>
        <w:t xml:space="preserve">Quelle: </w:t>
      </w:r>
      <w:r>
        <w:t>https://mcp.opencaselaw.ch/entscheid/vd_findinfo_Jug___2013___4</w:t>
      </w:r>
    </w:p>
    <w:p>
      <w:r>
        <w:t>FR: VD_FINDINFO Jug / 2013 / 4 du 27 juin 2012</w:t>
      </w:r>
    </w:p>
    <w:p>
      <w:r>
        <w:t>IT: VD_FINDINFO Jug / 2013 / 4 del 27 giugno 2012</w:t>
      </w:r>
    </w:p>
    <w:p>
      <w:pPr>
        <w:pStyle w:val="Heading2"/>
      </w:pPr>
      <w:r>
        <w:t>Regeste</w:t>
      </w:r>
    </w:p>
    <w:p>
      <w:r>
        <w:t>MENACE{DROIT PÉNAL}, VIOL, CONDUITE EN ÉTAT D'IVRESSE | 180 CP, 190 CP, 91 LCR, 91a LCR</w:t>
      </w:r>
    </w:p>
    <w:p>
      <w:pPr>
        <w:pStyle w:val="Heading2"/>
      </w:pPr>
      <w:r>
        <w:t>Erwägungen</w:t>
      </w:r>
    </w:p>
    <w:p>
      <w:r>
        <w:rPr>
          <w:b/>
        </w:rPr>
        <w:t>E. 1.1</w:t>
      </w:r>
    </w:p>
    <w:p>
      <w:r>
        <w:t>Interjeté dans les formes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Dans son appel, le prévenu a requis des mesures d'instruction, à savoir le séquestre du téléphone Sony Ericsson modèle W 2001, n° Orange 078  [...], faisant l'objet du numéro de compte Orange [...], l'audition en qualité de témoin de [...], et la production du téléphone portable raccordé au n° 078 [...] lui appartenant afin que la Cour d'appel prenne connaissance des messages SMS qu'il contient pour la période d'août 2009 à avril 2010. Il se plaint en outre d'une violation de son droit d'être entendu du fait que ces mesures n'aient pas été ordonnées.</w:t>
      </w:r>
    </w:p>
    <w:p>
      <w:r>
        <w:rPr>
          <w:b/>
        </w:rPr>
        <w:t>E. 2.1</w:t>
      </w:r>
    </w:p>
    <w:p>
      <w:r>
        <w:t>La procédure de recours se fonde sur les preuves administrées pendant la procédure préliminaire et la procédure de première instance (art. 389 al. 1 CPP). L’administration des preuves n’est répétée que si les dispositions en matière de preuves ont été enfreintes (a), si l'administration des preuves était incomplète (b) ou si les pièces relatives à l'administration des preuves ne semblent pas fiables (c).</w:t>
      </w:r>
    </w:p>
    <w:p>
      <w:r>
        <w:rPr>
          <w:b/>
        </w:rPr>
        <w:t>E. 2.2</w:t>
      </w:r>
    </w:p>
    <w:p>
      <w:r>
        <w:t>En l'espèce, il s'agit d'une requête de pièces nouvelles, le prévenu n'ayant pas sollicité leur administration devant le tribunal de première instance. Sa requête est toutefois abusive dès lors que l'appelant en avait déjà connaissance au moment du jugement de première instance; comme il l'a souligné lui-même dans son appel, il les avait déjà requises au stade de l'instruction; il n'a en revanche pas sollicité ces moyens en première instance. En conséquence, la requête doit être déclarée irrecevable. Cela étant, si elle avait été déclarée recevable la requête aurait de toute façon été rejetée. En effet, S.________ a reconnu, lors de sa première audition par la police (PV aud. 4) être l'auteur des messages envoyés depuis le numéro de téléphone 078  [...]. Le fait d'examiner son autre téléphone portable, correspondant au numéro 078 [...], n'apporterait pas la preuve qu'il n'a pas envoyé les messages incriminés. Il convient de rappeler que le prévenu a reconnu posséder huit à neuf numéros de téléphones portables. Il n'est ainsi pas exclu qu'il utilise un numéro comme téléphone courant et un autre numéro pour d'autres messages tels que ceux faisant l'objet de la présente procédure. S'agissant de l'audition de [...] en qualité de témoin, l'appelant n'a pas expliqué en quoi son audition apporterait des éléments nouveaux nécessaires au traitement de l'appel. Enfin, le grief selon lequel son droit d'être entendu aurait été violé est manifestement mal fondé; le prévenu a largement été entendu et a pu se déterminer sur les messages envoyés et l'utilisation de ses différents téléphones.</w:t>
      </w:r>
    </w:p>
    <w:p>
      <w:r>
        <w:rPr>
          <w:b/>
        </w:rPr>
        <w:t>E. 3</w:t>
      </w:r>
    </w:p>
    <w:p>
      <w:r>
        <w:t>L'appelant conclut à sa libération des accusations de viol et de menaces qualifiées. Ainsi son appel ne porte que sur le chiffre 1 de l'ordonnance de renvoi. Il n'y a donc pas lieu d'examiner les infractions de conduite en état d'ébriété qualifiées et d'opposition aux mesures visant à déterminer l'incapacité de conduire, celles-ci n'étant pas contestées par l'appelant.</w:t>
      </w:r>
    </w:p>
    <w:p>
      <w:r>
        <w:rPr>
          <w:b/>
        </w:rPr>
        <w:t>E. 4</w:t>
      </w:r>
    </w:p>
    <w:p>
      <w:r>
        <w:t>L'appelant conteste avoir violé et menacé sa compagne. Il invoque que l'existence d'un doute légitime et suffisant doit lui profiter et entraîner sa libération des griefs de viol et menaces qualifiées dirigés contre lui. Il soutient, à ce titre, que, contrairement à ce qu'ont retenu les premiers juges, sa version des faits n'a pas varié depuis le début de l'instruction contrairement à celle de la plaignante qui comporte des contradictions.</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4.1.2</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II ONU (Pacte international du 16 décembre 1966 relatif aux droits civils et politiques; RS 0.103.2), 6 par. 2 CEDH (Convention du 4 novembre 1950 de sauvegarde des droits de l’homme et des libertés fondamentales;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op. cit., 2011, n. 574).</w:t>
      </w:r>
    </w:p>
    <w:p>
      <w:r>
        <w:rPr>
          <w:b/>
        </w:rPr>
        <w:t>E. 4.2</w:t>
      </w:r>
    </w:p>
    <w:p>
      <w:r>
        <w:t>En l'espèce, il s'agit de trancher en faveur de l'une ou l'autre version des faits présentée par les parties à la procédure. Tout comme les premiers juges, la Cour de céans estime qu'il n'y a aucune raison de douter de la véracité des déclarations d'A.J.________. En effet, contrairement à ce qu'a tenté de faire croire l'appelant, la plaignante n'a pas varié dans ses propos tout au long de l'enquête. Elle a expliqué dans sa plainte du 15 mars 2010 qu'elle a découvert à la fin de l'été 2009 que S.________ lui avait menti sur des éléments importants de sa vie, notamment concernant un prétendu fils vivant au Portugal qui n'existait pas. Face à ce constat, elle a annoncé à son compagnon vouloir mettre fin à leur vie commune. C'est à partir de ce moment-là que le prévenu a commencé à la menacer d'enlever leur fille, si elle le quittait. La plaignante a ensuite confirmé sa plainte devant la police et à l'audience de jugement. Elle y a apporté des précisions sans toutefois que celles-ci viennent contredire ses premières déclarations. Ainsi, d'après les déclarations de la plaignante (PV aud. 2 et 3; jugement du 27 juin 2012, pp. 6 s.), à partir d'août 2009 et jusqu'à novembre 2009, le prévenu, profitant du fait que leur fille dormait dans leur chambre et sachant qu'A.J.________ n'oserait pas crier pour ne pas réveiller l'enfant, l'a contrainte à des relations sexuelles. Elle a également expliqué que l'appelant a quitté le domicile conjugal en janvier 2010 après qu'elle l'y a exhorté. Après la séparation du couple et jusqu'en avril 2010, S.________ a continué à menacer d'enlever C.________ et de tuer la plaignante et sa famille s'ils l'empêchaient d'enlever sa fille. En outre, A.J.________ est encore très marquée par les agissements du prévenu. Elle est suivie par une psychologue et est toujours sous antidépresseur à la suite des maltraitances dont elle a été victime (P. 35/1 et 35/2). Sa version est d'autant plus crédible que, nonobstant ce qu'elle a vécu, elle ne s'oppose pas à ce que le prévenu puisse avoir des relations personnelles avec sa fille, même si elles se déroulent actuellement dans un cadre surveillé. Elle parvient parfaitement à faire la différence entre son rôle de femme victime des sévices de son ex-ami et son rôle de mère qui cherche à maintenir des contacts entre sa fille et son père. De plus, les déclarations de la plaignante ont été corroborées par le témoignage de sa sœur, B.J.________, entendue à l'audience du 27 juin 2012 (jugement du 27 juin 2012, pp. 3 ss). Celle-ci a déclaré qu'elle avait surpris une fois une conversation entre S.________ et A.J.________ après leur séparation au cours de laquelle ils parlaient du viol. Dans ce cadre, elle a entendu l'appelant dire que "s'il devait recommencer, il ferait la même chose", puis que C.________ ne serait ni pour lui, ni pour la plaignante. A l'occasion d'une conversation ultérieure, B.J.________ a demandé à S.________ s'il n'avait pas honte de ce qu'il avait fait. Il lui a alors répondu : "de toute façon C.________ ne sera pas pour ta sœur et je tuerai les gens qui se mettent au milieu de mon chemin". La sœur de la plaignante a encore confirmé la crainte dans laquelle vivait toujours A.J.________. Au surplus, le témoin a fait état de menaces proférées par le prévenu par l'intermédiaire de la mère de la plaignante. La véracité des propos de la plaignante a également été démontrée par les messages qu'elle a reçus et qui ont été expédiés depuis le numéro de téléphone 078 [...] appartenant au prévenu (PV aud. 4 et ses annexes). En effet, le message reçu le 4 février 2010 à 22h35 est très explicite quant aux viols et aux menaces, son contenu est le suivant : "Chérie, alors j'espère qu'après tout ce que je t'ai dit tu feras le bon choix sinon tu ne verras plus jamais C.________ et le jour où je viendrai la chercher si toi ou ta famille essayez de m'en empêcher je vous tuerai tous et je ne sentirai rien car j'en suis capable et beaucoup plus encore. Fais attention parce que si je te croise seule je vais me soulager sur toi, tu te souviens de ce qui s'est passé d'août à novembre? Cela me faisait plaisir quand tu te débattais et je gagnais toujours. Je dois encore remercier C.________ pour être à côté en train de dormir, ce qui t'empêchait de réagir. Tu n'as pas envie de venir me voir?" (PV aud. 4 annexe, p. 3) Enfin, les déclarations du prévenu n'ont pas cessé de varier. Le prévenu a, dans un premier temps, reconnu avoir obligé à deux reprises A.J.________ à avoir des relations sexuelles avec lui (PV aud. 4, R 10). Il a en outre reconnu, toujours lors de cette même audition, avoir envoyé le message depuis le numéro de téléphone 078  [...] dans lequel il disait : "Fais attention parce que si je te croise seule je vais me soulager sur toi, tu te souviens de ce qui s'est passé d'août à novembre?" (PV aud. 4, R 10). Toujours lors de cette première audition, il a également admis avoir envoyé des SMS depuis le numéro 078  [...] et dans lesquels il menaçait d'enlever C.________ (PV aud. 4, R 11). Par la suite, il est revenu sur ses déclarations et a contesté avoir contraint sa concubine à quelque relation sexuelle que ce soit et posséder le numéro de téléphone 078 [...] allant jusqu'à accuser A.J.________ de s'envoyer elle-même les messages incriminés. Ne sachant plus à qui attribuer ce numéro de téléphone, le prévenu a expliqué une fois qu'il s'agissait du numéro de sa maîtresse P.________ (PV aud. 4, R 6) puis de celui d'A.J.________ (jugement du 27 juin 2012, p. 9). Il ressort cependant des pièces du dossier que le contrat portant sur le numéro de téléphone 078 [...] a été conclu le 3 mars 2009 au nom du prévenu, alors domicilié à Froideville. Au vu de l'ensemble de ces éléments, il y a lieu d'admettre que S.________ était bien l'auteur des messages envoyés depuis ce numéro de téléphone.</w:t>
      </w:r>
    </w:p>
    <w:p>
      <w:r>
        <w:rPr>
          <w:b/>
        </w:rPr>
        <w:t>E. 4.3</w:t>
      </w:r>
    </w:p>
    <w:p>
      <w:r>
        <w:t>Le raisonnement des premiers juges repose sur une instruction fouillée et une motivation substantielle. La constatation des faits n'est ni erronée, ni incomplète. Les premiers juges n'ont aucunement violé la présomption d'innocence, puisque, sur la base d'un examen objectif de la situation, il existe un faisceau d'indices entraînant la conviction que le prévenu a bien commis des atteintes à l'intégrité sexuelle de la plaignante et proféré des menaces graves.</w:t>
      </w:r>
    </w:p>
    <w:p>
      <w:r>
        <w:rPr>
          <w:b/>
        </w:rPr>
        <w:t>E. 4.4</w:t>
      </w:r>
    </w:p>
    <w:p>
      <w:r>
        <w:t>L'appelant a également soutenu à l'audience d'appel que les premiers juges ont fait preuve d'arbitraire dans l'établissement des faits et avaient un parti pris.</w:t>
      </w:r>
    </w:p>
    <w:p>
      <w:r>
        <w:rPr>
          <w:b/>
        </w:rPr>
        <w:t>E. 4.4.1</w:t>
      </w:r>
    </w:p>
    <w:p>
      <w:r>
        <w:t>Ainsi, il considère que le jugement mentionne à tort que le prévenu se croit "au-dessus des lois" (jugement, p. 21) et a un droit de cuissage sur sa concubine. Il relève également que ces derniers ont fait preuve d'un jugement de valeur en mentionnant que "ses faibles compétences intellectuelles, compte tenu de son niveau scolaire et de l'absence d'un titre de formation professionnelle, ne justifient en aucun cas son attitude" (jugement, p. 22). Enfin, il estime que le jugement le laisse apparaître comme une personne détestable et que c'est à tort que les premiers juges ont tenu compte de son attitude à l'audience sans la faire figurer au procès-verbal.</w:t>
      </w:r>
    </w:p>
    <w:p>
      <w:r>
        <w:rPr>
          <w:b/>
        </w:rPr>
        <w:t>E. 4.4.2</w:t>
      </w:r>
    </w:p>
    <w:p>
      <w:r>
        <w:t>On peut admettre que les premiers juges ont fait preuve de quelques maladresses dans la rédaction du jugement; toutefois ces tournures de phrases ne sont pas propres à remettre en cause leur objectivité et leur raisonnement. La déclaration du prévenu selon laquelle "(…), si une femme vit dans une maison avec un homme, c'est normal qu'il y ait des relations sexuelles" démontre que celui-ci considère avoir un droit sur son ex-concubine d'entretenir des relations sexuelles avec elle, indépendamment de sa volonté. S'agissant du comportement du prévenu en cours d'audience, selon l'art. 78 CPP, seules les questions et les réponses déterminantes sont consignées textuellement au procès-verbal. L'exigence de cet article ne va pas jusqu'à décrire l'attitude du prévenu en audience. Le grief est infondé.</w:t>
      </w:r>
    </w:p>
    <w:p>
      <w:r>
        <w:rPr>
          <w:b/>
        </w:rPr>
        <w:t>E. 5</w:t>
      </w:r>
    </w:p>
    <w:p>
      <w:r>
        <w:t>S.________ ayant conclu à sa libération des infractions de viol et de menaces qualifiées, il convient d'examiner la qualification juridique des faits qui lui sont reprochés.</w:t>
      </w:r>
    </w:p>
    <w:p>
      <w:r>
        <w:rPr>
          <w:b/>
        </w:rPr>
        <w:t>E. 5.1</w:t>
      </w:r>
    </w:p>
    <w:p>
      <w:r>
        <w:t>Aux termes de l'art. 190 CP, celui-ci qui en usant de menace ou de violence, en exerçant sur sa victime des pressions d'ordre psychique ou en la mettant hors d'état de résister, aura contraint une personne de sexe féminin à subir l'acte sexuel, sera puni d'une peine privative de liberté de un à dix ans (al. 1).</w:t>
      </w:r>
    </w:p>
    <w:p>
      <w:r>
        <w:rPr>
          <w:b/>
        </w:rPr>
        <w:t>E. 5.1.1</w:t>
      </w:r>
    </w:p>
    <w:p>
      <w:r>
        <w:t>Le crime réprimé par l'art. 190 CP (comme celui sanctionné par l'art. 189 CP) est une infraction de violence, qui suppose, en règle générale, une agression physique. La violence désigne l'emploi volontaire de la force physique sur la personne de la victime dans le but de la faire céder (ATF 122 IV 97 c. 2b; TF 6B_267/2007 du 3 décembre 2007 c. 6.3; TF 6S.688/1997 du 17 décembre 1997 c. 2b, cité in Hans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 1.2; TF 6S.126/2007 du</w:t>
      </w:r>
    </w:p>
    <w:p>
      <w:r>
        <w:rPr>
          <w:b/>
        </w:rPr>
        <w:t>E. 5.1.2</w:t>
      </w:r>
    </w:p>
    <w:p>
      <w:r>
        <w:t>L'infraction de viol est intentionnelle. Comme dans le cas de la contrainte sexuelle,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w:t>
      </w:r>
    </w:p>
    <w:p>
      <w:r>
        <w:rPr>
          <w:b/>
        </w:rPr>
        <w:t>E. 5.1.3</w:t>
      </w:r>
    </w:p>
    <w:p>
      <w:r>
        <w:t>En l'espèce, les 23 et 24 août 2009, S.________ a fait preuve de violence physique pour contraindre la plaignante à l'acte sexuel. Le 23 août 2009, alors que leur fille dormait dans la même chambre, il a commencé à toucher la victime qui lui a signifié que leur relation était terminée et qu'elle ne souhaitait pas avoir de rapport sexuel avec lui. Il s'est alors énervé et a continué à la toucher. La plaignante s'est alors levée et a tenté de quitter la chambre. Cependant, le prévenu l'a attrapé par le pantalon de son pyjama et l'a tirée en arrière pour la contraindre à se coucher sur le dos. Il s'est ensuite installé sur elle, lui a saisi les poignets et a fait glisser son pantalon de pyjama avec son pied gauche. Il lui a alors écarté les jambes avec ses mains et ses jambes. A.J.________ s'est débattue sans crier toutefois de peur de réveiller leur fille qui dormait à côté. Le prévenu a alors saisi son pénis d'une main et l'a introduit de force dans le vagin de la plaignante qui a eu très mal. Durant l'acte, le prévenu lui a encore saisi les poignets pour les maintenir au-dessus de sa tête. Comme elle n'arrêtait pas de lui demander d'arrêter et lui disait qu'il lui faisait mal, il lui a répondu de regarder leur fille en faisant référence aux menaces qu'il avait déjà proférées auparavant. L'appelant a poursuivi jusqu'à éjaculation, puis s'est levé et a quitté la chambre. Le lendemain soir, le prévenu a réitéré en attrapant la plaignante, qui refusait de le rejoindre dans la chambre à coucher, par le haut du corps pour l'y emmener et la jeter sur le lit. Elle lui a de nouveau signifié qu'elle ne voulait rien faire, en vain. Comme la veille, il lui a baissé son bas de pyjama puis la contrainte à l'acte sexuel. En l'attrapant et la jetant sur le lit, en s'allongeant sur elle, en lui saisissant les poignets et en lui écartant les jambes de force contre la volonté de sa victime qui se débattait, le prévenu a bien fait usage de violence pour contraindre A.J.________ à l'acte sexuel. S'agissant des relations sexuelles qui ont suivi, A.J.________ a expliqué qu'elle n'arrivait plus à lutter, qu'elle n'a plus pu lui dire qu'elle ne voulait plus avoir de rapports avec lui et qu'elle a été contrainte de se laisser faire. A.J.________ savait qu'il ne servait à rien qu'elle se débatte puisque S.________, plus fort qu'elle, arriverait à ses fins. Il convient d'admettre qu'à partir de ce moment-là, il n'y a plus eu de violence physique. Toutefois, S.________ a usé des menaces d'enlèvement de leur fille pour soumettre sa victime. Ainsi, lorsqu'A.J.________ lui a demandé de quitter le domicile après les deux premiers viols, S.________ a alors réitéré ses menaces d'emporter C.________ avec lui et d'empêcher la plaignante de la revoir. A cela s'ajoute qu'à chaque occasion, le prévenu imposait l'acte en demandant à la victime de regarder leur fille qui se trouvait dans la même pièce. La pression psychique exercée par le prévenu lui a permis d'imposer l'acte sexuel à la plaignante durant plusieurs mois. Ainsi, la plaignante n'avait pas d'autre choix que de se laisser faire, si elle ne voulait pas que le prévenu mette à exécution le sort qu'il réservait à leur fille; ce dernier précisait à A.J.________ en désignant leur fille qu'elle ne savait pas le mal qu'il pouvait lui faire et qu'il n'aurait aucun remord. S'agissant de l'élément subjectif de l'infraction, l'appelant ne pouvait pas ignorer qu'A.J.________ n'était pas consentante. En effet, celle-ci lui avait signalé vouloir mettre un terme à leur relation et s'est débattue lors des premiers viols; en vain, celui-ci arrivait à ses fins soit par la force soit par la menace de faire du mal à leur fille. En outre, le message reçu par la victime le 4 février 2010 à 22h35 du numéro de téléphone 078  [...] appartenant au prévenu traduit l'intention de l'auteur. On rappelle qu'il a écrit à cette occasion ce qui suit : "(…) Fais attention parce que si je te croise seule je vais me soulager sur toi, tu te souviens de ce qui s'est passé d'août à novembre? Cela me faisait plaisir quand tu te débattais et je gagnais toujours. Je dois encore remercier C.________ pour être à côté en train de dormir, ce qui t'empêchait de réagir. Tu n'as pas envie de venir me voir?" Par conséquent, c'est à juste titre que les premiers juges ont retenu que S.________ s'était rendu coupable de viol pour la période du 23 août à novembre 2009.</w:t>
      </w:r>
    </w:p>
    <w:p>
      <w:r>
        <w:rPr>
          <w:b/>
        </w:rPr>
        <w:t>E. 5.2.1</w:t>
      </w:r>
    </w:p>
    <w:p>
      <w:r>
        <w:t>Aux termes de l'art. 180 CP, celui qui, par une menace grave, aura alarmé ou effrayé une personne sera, sur plainte puni d'une peine privative de liberté de trois ans au plus ou d'une peine pécuniaire (al. 1). La poursuite aura lieu d'office si l'auteur est le partenaire hétérosexuel ou homosexuel de la victime pour autant qu'ils fassent ménage commun pour une durée indéterminée et que la menace ait été commise durant cette période ou dans l'année qui a suivi la séparation (al. 2 let. b).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Enfin, la menace est une infraction intentionnelle. L'auteur doit avoir l'intention non seulement de proférer des menaces graves, mais aussi d'alarmer ou d'effrayer le destinataire. Le dol éventuel suffit (Corboz, op. cit., n. 16 ad art. 180 CP).</w:t>
      </w:r>
    </w:p>
    <w:p>
      <w:r>
        <w:rPr>
          <w:b/>
        </w:rPr>
        <w:t>E. 5.2.2</w:t>
      </w:r>
    </w:p>
    <w:p>
      <w:r>
        <w:t>En l'espèce, l'infraction de menaces qualifiées est également réalisée. En effet, le prévenu a envoyé de nombreux messages à la plaignante dans lesquels il menaçait d'enlever C.________ et de la vendre. Il a encore proféré des menaces de mort à l'égard de la plaignante et de sa famille s'ils l'empêchaient de prendre sa fille : "Chérie, alors j'espère qu'après tout ce que je t'ai dit tu feras le bon choix sinon tu ne verras plus jamais C.________ et le jour où je viendrai la chercher si toi ou ta famille essayez de m'en empêcher je vous tuerai tous et je ne sentirai rien car j'en suis capable et beaucoup plus encore. (…)" (PV aud. 4 et ses annexes, p. 3). S.________ a également menacé de mort la plaignante à la suite de son dépôt de plainte : "Ecoute-moi fille de pute, tu as eu le culot d'aller à la police dire ce que je t'ai fait mais je vais te tuer, tu ne sortiras pas en vie d'ici. Je ne me suis jamais occupé de C.________ mais je vais te dire ce qui va arriver : elle va rester avec moi d'une façon ou d'une autre, et finalement il y a beaucoup de gens intéressés par elle et je la vendrai à qui m'en donne le plus, parce que je n'en ai rien à foutre d'elle. Pour l'instant je vais me faire passer pour une victime, tu me connais bien, sache que j'en suis capable." (PV aud. 4, annexe p. 7). Au vu des nombreux mensonges de S.________ qui ont conduit à la décision de la plaignante de mettre fin à leur relation, compte tenu de ce qu'il lui a fait subir les derniers mois de leur relation, il est évident que les menaces proférées par l'appelant étaient objectivement de nature à effrayer A.J.________. Par ailleurs, le fait qu'elle ait saisi la Justice de paix pour que le droit de visite du prévenu sur C.________ soit encadré et surveillé démontre qu'elle craignait effectivement que le prévenu mette ses menaces à exécution. En outre, elle vit toujours dans la terreur puisqu'elle n'a toujours pas mis son nom sur la boîte aux lettres et la porte de son nouvel appartement et qu'elle ferme les stores sitôt rentrée à son domicile. Enfin, l'appelant ne pouvait pas ignorer que les messages étaient propres à alarmer et effrayer la plaignante.</w:t>
      </w:r>
    </w:p>
    <w:p>
      <w:r>
        <w:rPr>
          <w:b/>
        </w:rPr>
        <w:t>E. 5.3</w:t>
      </w:r>
    </w:p>
    <w:p>
      <w:r>
        <w:t>Il ressort de ce qui précède que les éléments constitutifs, tant objectifs que subjectifs, des infractions visées par les art. 180 et 190 CP sont réunis. S.________ doit dès lors être reconnu coupable de menaces qualifiées au sens de l'art. 180 al. 2 let. b CP et de viol au sens de l'art. 190 al. 1 CP. 6. L'appelant conteste la quotité de la peine qui lui a été infligée. 6.1 Il a fait grief aux premiers juges d'avoir violé l'interdiction de la double prise en considération en ayant retenu tant pour la qualification de l'infraction que pour la culpabilité la cruauté avec laquelle le prévenu a violé sa compagne. 6.1.1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(TF 6B_364/2008 du 10 juillet 2008 c. 1.1.1; ATF 118 IV 342 c. 2b/c). En effet, le juge fixe la peine en fonction de la gravité de la faute qui doit être évaluée au regard des circonstances de l'infraction et de la personne de l'auteur (Favre/Pellet/Stoudmann, Code pénal annoté, 3 e éd. révisée, Lausanne 2007/2011, n. 1.8 ad art. 47 CP). 6.1.2 Ce grief est mal fondé, dans la mesure où le viol n'est pas qualifié au sens de l'art. 190 al. 3 CP. Il est ainsi justifié de tenir compte de la durée et de la gravité des pressions exercées par l'appelant pour déterminer sa culpabilité. 6.2 L'appelant conclut à ce qu'il soit condamné à une peine compatible avec l'octroi du sursis et qu'il soit mis au bénéfice du sursis de l'art. 42 CP, l'exécution de la peine étant suspendue et un délai d'épreuve de deux ans étant fixé.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6.3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CP) ne lui sont pas applicables (al. 3). Le sursis partiel est exclu si la peine privative de liberté dépasse trente-six mois (ATF 134 IV 1 c. 5.3.2). 6.4 En l'espèce, la culpabilité de S.________ est lourde. Celui-ci est reconnu coupable de menaces qualifiées, de viol, de conduite en état d'ébriété qualifiée et opposition aux mesures visant à déterminer l'incapacité de conduire. A charge, il convient de tenir compte du fait que le prévenu nie toujours les accusations portées contre lui concernant les menaces qualifiées et les viols alors même qu'il avait reconnu lors de sa première audition avoir contraint sa compagne à des relations sexuelles et être l'auteur des messages incriminés. Il n'a fait preuve d'aucun amendement et a même persévéré dans son comportement criminel jusqu'à ce qu'A.J.________ le menace de déposer plainte. D'août à novembre 2009, le prévenu a ainsi violé son ex-compagne à une fréquence d'environ une fois par jour. Il n'a jamais exprimé la moindre excuse à sa victime, se retirant d'elle après avoir éjaculé et quittant la chambre pour fumer une cigarette, comme si de rien était. Il a encore utilisé comme une arme le fait que leur fille dormait dans la même chambre qu'eux, empêchant ainsi la mère de se défendre et obligeant la mère à regarder son enfant pendant qu'il violait la plaignante. De plus, il menaçait d'enlever C.________ si la plaignante ne se laissait pas faire. Même par la suite, le prévenu n'a été pris d'aucun remords indiquant qu'il était près à recommencer à tout moment. Il semble tirer une certaine fierté de ses agissements. Ne prenant absolument pas en considération la volonté d'A.J.________, il a porté atteinte à son intégrité sexuelle. Ceci ne suffisant pas, il a encore continué à proférer des menaces après la séparation du couple. Sans aucune compassion pour sa victime, il a essayé de la faire passer pour une menteuse et lui pour une victime. Il n'y a aucune prise de conscience de la gravité de son comportement. Aucun élément ne peut être retenu à décharge. Au vu de l'ensemble des éléments qui précèdent, seule une peine privative de liberté, d'une quotité sévère, entre en considération; de plus, seule l'exécution d'une partie de cette peine est de nature à amener le prévenu à réaliser la gravité de son comportement et à prendre conscience du mal qu'il a fait. C'est à cette seule condition que l'on peut envisager un pronostic non entièrement défavorable pour ce délinquant primaire et prononcer un sursis partiel. La Cour estime, comme les premiers juges qu'une peine privative de liberté de 3 ans dont un an ferme est adéquate, en envisageant d'octroyer un sursis de deux ans. En conséquence, au regard des infractions commises, de la culpabilité du prévenu et de sa situation personnelle, il convient de confirmer la peine fixée par les premiers juges en ce sens que S.________ est condamné à une peine privative de liberté de trois ans, dont un an ferme et le solde avec sursis pendant deux ans.</w:t>
      </w:r>
    </w:p>
    <w:p>
      <w:r>
        <w:rPr>
          <w:b/>
        </w:rPr>
        <w:t>E. 7</w:t>
      </w:r>
    </w:p>
    <w:p>
      <w:r>
        <w:t>L'appelant conteste devoir des prétentions civiles à A.J.________. L'appelant étant reconnu coupable de menaces qualifiées et de viol sur la personne d'A.J.________ et les actes qu'il a commis ayant indéniablement causé une souffrance à la plaignante, il est justifié de réserver les prétentions civiles de la plaignante à l'encontre de S.________.</w:t>
      </w:r>
    </w:p>
    <w:p>
      <w:r>
        <w:rPr>
          <w:b/>
        </w:rPr>
        <w:t>E. 8</w:t>
      </w:r>
    </w:p>
    <w:p>
      <w:r>
        <w:t>heures à l'exécution de son mandat. Son indemnité sera dès lors arrêtée à 880 fr. et 20 fr. de débours plus la TVA par 72 fr., soit un total de 972 fr.,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