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120 vom 26. August 2010</w:t>
      </w:r>
    </w:p>
    <w:p>
      <w:r>
        <w:t>VD Tribunal cantonal, 2010-08-26, FR</w:t>
      </w:r>
    </w:p>
    <w:p>
      <w:r>
        <w:rPr>
          <w:b/>
        </w:rPr>
        <w:t xml:space="preserve">Quelle: </w:t>
      </w:r>
      <w:r>
        <w:t>https://mcp.opencaselaw.ch/entscheid/vd_findinfo_Jug___2011___120</w:t>
      </w:r>
    </w:p>
    <w:p>
      <w:r>
        <w:t>FR: VD_FINDINFO Jug / 2011 / 120 du 26 août 2010</w:t>
      </w:r>
    </w:p>
    <w:p>
      <w:r>
        <w:t>IT: VD_FINDINFO Jug / 2011 / 120 del 26 agosto 2010</w:t>
      </w:r>
    </w:p>
    <w:p>
      <w:pPr>
        <w:pStyle w:val="Heading2"/>
      </w:pPr>
      <w:r>
        <w:t>Regeste</w:t>
      </w:r>
    </w:p>
    <w:p>
      <w:r>
        <w:t>IN DUBIO PRO REO, INJURE | 177 CP, 398 al. 3 let. a CPP (CH), 398 al. 3 let. b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3</w:t>
      </w:r>
    </w:p>
    <w:p>
      <w:r>
        <w:t>L'appelante conteste la version des faits retenue par le premier juge et soutient n'avoir commis aucune faute pénale. Elle explique avoir simplement répondu à une insulte du plaignant, celui-ci lui ayant dit : "elle n'a pas l'air de comprendre cette vieille salope", en lui disant: "j'ai pas peur de la merde comme vous", ceci tant il y avait de saleté. Elle conteste avoir traité le plaignant de "connard" ou de "con" ainsi que la présence sur les lieux au moment de l'échange des insultes, d'T.________ et du fils du plaignant. L'appelante demande, en outre, à être exemptée des frais de la procédure de première instance.</w:t>
      </w:r>
    </w:p>
    <w:p>
      <w:r>
        <w:rPr>
          <w:b/>
        </w:rPr>
        <w:t>E. 3.1</w:t>
      </w:r>
    </w:p>
    <w:p>
      <w:r>
        <w:t>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la présomption d'innocence signifie que le juge pénal ne peut pas se déclarer convaincu de l'existence d'un fait défavorable à l'accusé s'il existe, sur la base d'un examen objectif de la situation, des doutes quant à l'existence de ce fait. La présomption d'innocence est violée si le juge du fond se déclare convaincu de faits défavorables à l'accusé sur lesquels, compte tenu des éléments de preuve qui lui sont soumis, il aurait au contraire dû, objectivement, éprouver des doutes. Des doutes abstraits ou théoriques, qui sont toujours possibles, ne suffisent pas à exclure une condamnation. Il doit s'agir au contraire de doutes sérieux et irrépressibles (ATF 124 IV 86 c. 2a; 120 Ia 31 c. 2c).</w:t>
      </w:r>
    </w:p>
    <w:p>
      <w:r>
        <w:rPr>
          <w:b/>
        </w:rPr>
        <w:t>E. 3.2</w:t>
      </w:r>
    </w:p>
    <w:p>
      <w:r>
        <w:t>En vertu de l'art. 177 al. 1 CP, celui qui, de toute autre manière, aura, par la parole, l’écriture, l’image, le geste ou par des voies de fait, attaqué autrui dans son honneur sera, sur plainte, puni d’une peine pécuniaire de 90 jours-amende au plus. L'honneur que protège l'art. 177 CP est le sentiment et la réputation d'être une personne honnête et respectable, c'est-à-dire le droit de ne pas être méprisé en tant qu'être humain ou entité juridique (TF 6B_602/2009 du 29 septembre 2009 c. 2.2; ATF 128 IV 260 c. 3.1 non publié). Les déclarations qui sont propres seulement à ternir de quelque autre manière la réputation dont jouit quelqu'un dans son entourage ou à ébranler sa confiance en lui-même échappent à cette disposition. Ainsi en va-t-il des critiques qui visent comme tel l'homme de métier, l'artiste ou le politicien (Corboz, Les infractions en droit suisse, Vol. I, Berne 2010, p. 621). Pour déterminer si une déclaration est attentatoire à l'honneur, il faut procéder à une interprétation objective selon le sens qu'un auditeur ou un lecteur non prévenu devait, dans les circonstances données, lui attribuer (ATF 128 IV 260 c. 3.1 non publié). L'injure suppose l'intention; l'auteur doit vouloir ou accepter que son message soit attentatoire à l'honneur et qu'il soit communiqué à autrui, à savoir la victime ou un tiers (Corboz, op. cit., p. 624).</w:t>
      </w:r>
    </w:p>
    <w:p>
      <w:r>
        <w:rPr>
          <w:b/>
        </w:rPr>
        <w:t>E. 3.3</w:t>
      </w:r>
    </w:p>
    <w:p>
      <w:r>
        <w:t>Le premier juge a relevé que les versions entre la prévenue et le plaignant divergeaient (jgt, pp. 6-7). Selon la prévenue, le plaignant lui a dit: "elle n'a pas l'air de comprendre cette vieille salope", puis a jeté le thermos qu'elle a ramassé pour le mettre à la poubelle et c'est à ce moment-là qu'elle lui a dit: "J'ai pas peur de la merde comme vous". Selon le plaignant, la prévenue lui a dit: "tu ne me fais pas peur petit connard", puis a projeté le couvercle du thermos dans sa direction. T.________, entendue en qualité de témoin dans le cadre de l'enquête, était présente avec le fils du plaignant sur les lieux le 19 mai 2009. Selon elle, K.________ a traité le plaignant de "petit con" puis le témoin a entendu le bruit du thermos qui tombait. Le premier juge a retenu que la prévenue avait insulté le plaignant, que ce soit en le traitant de "con", "connard" ou "merde". Il a revanche nié que G.________ ait insulté préalablement K.________, cette insulte n'ayant pas été établie par le témoignage d'T.________.</w:t>
      </w:r>
    </w:p>
    <w:p>
      <w:r>
        <w:rPr>
          <w:b/>
        </w:rPr>
        <w:t>E. 3.4</w:t>
      </w:r>
    </w:p>
    <w:p>
      <w:r>
        <w:t>L'appréciation précitée ne saurait être retenue. En effet, d'une part, la version des faits donnée par le plaignant ne coïncide pas avec celle donnée par le témoin. Celui-ci a affirmé que la prévenue lui avait dit: "tu ne me fais pas peur petit connard" (P. 5 et PV aud. 2), alors qu'T.________ a déclaré que K.________ avait traité le plaignant de "petit con" (PV aud. 1). Il ne s'agit manifestement pas de versions concordantes. Les liens du plaignant avec le témoin font de surcroît douter de l'objectivité de ce dernier. D'autre part, les déclarations de la prévenue ont toujours été constantes (cf. PV aud. 3, P. 47 ainsi que lors de l'audience devant la Cour d'appel le 15 juin 2011). Elle a toujours affirmé que le plaignant lui avait ramené le thermos en lui disant: "elle a pas l'air de comprendre cette vieille salope", puis avait jeté le thermos qu'elle avait ensuite ramassé pour le mettre dans la poubelle où le plaignant mettait ses déchets. C'est à ce moment-là qu'elle lui aurait dit: "J'ai pas peur de la merde comme vous". Elle a également constamment nié avoir traité le plaignant de "con" ou de "connard" et avoir jeté le thermos dans sa direction. Au vu de ce qui précède, il convient de retenir la version des faits donnée par K.________ qui lui est plus favorable conformément au principe in dubio pro reo. Il existe en effet des doutes sérieux et qui ne peuvent être écartés sur le sens de la phrase dite par la prévenue ainsi que sur le fait qu'elle aurait traité le plaignant de "connard" ou de "con", les déclarations à ce sujet étant divergentes. "J'ai pas peur de la merde comme vous" pouvant signifier qu'elle n'avait pas peur des déchets en ramassant le thermos et en le mettant dans la poubelle, contrairement au plaignant qui ne voulait pas ramasser ses déchets et laissait traîner des poubelles. On retiendra dès lors que K.________ a dit au plaignant: "J'ai pas peur de la merde comme vous" en ce sens qu'elle n'avait pas peur des déchets, contrairement au plaignant qui lui ne les ramassait pas. Pour le reste, il importe peu de savoir si le plaignant a injurié la prévenue et si T.________ était présente ou non au moment des faits. Dans ces conditions, on doit admettre que l'infraction d'injure au sens de l'art. 177 CP n'est pas réalisée. En effet, K.________ n'a pas, par la parole, attaqué G.________ dans son honneur au sens de la doctrine et de la jurisprudence précitées. L'appelante doit dès lors être acquittée et les frais de première instance laissés à la charge de l'Etat en vertu de l'art. 426 CPP.</w:t>
      </w:r>
    </w:p>
    <w:p>
      <w:r>
        <w:rPr>
          <w:b/>
        </w:rPr>
        <w:t>E. 4</w:t>
      </w:r>
    </w:p>
    <w:p>
      <w:r>
        <w:t>En définitive, l'appel de K.________ doit être admis et le jugement attaqué réformé en ce sens que cette dernière est libérée des fins de la poursuite pénale et que les frais de la procédure de première instance sont laissés à la charge de l'Etat. Vu l'issue de la cause, les frais de la procédure d'appel, par 1'170 fr. (art. 21 al. 1 et 2 TFJP [Tarif des frais judiciaires pénaux du 28 septembre 2010, RSV 312.03.1]), doivent être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