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819 vom 1. Januar 2021</w:t>
      </w:r>
    </w:p>
    <w:p>
      <w:r>
        <w:t>VD Tribunal cantonal, 2021-01-01, FR</w:t>
      </w:r>
    </w:p>
    <w:p>
      <w:r>
        <w:rPr>
          <w:b/>
        </w:rPr>
        <w:t xml:space="preserve">Quelle: </w:t>
      </w:r>
      <w:r>
        <w:t>https://mcp.opencaselaw.ch/entscheid/vd_findinfo_HC___2025___819</w:t>
      </w:r>
    </w:p>
    <w:p>
      <w:r>
        <w:t>FR: VD_FINDINFO HC / 2025 / 819 du 1 janvier 2021</w:t>
      </w:r>
    </w:p>
    <w:p>
      <w:r>
        <w:t>IT: VD_FINDINFO HC / 2025 / 819 del 1 gennaio 2021</w:t>
      </w:r>
    </w:p>
    <w:p>
      <w:pPr>
        <w:pStyle w:val="Heading2"/>
      </w:pPr>
      <w:r>
        <w:t>Regeste</w:t>
      </w:r>
    </w:p>
    <w:p>
      <w:r>
        <w:t>DÉCISION D'IRRECEVABILITÉ, DÉLAI DE RECOURS | 138 al. 3 let. a CPC (CH), 143 al. 1 CPC (CH), 321 al. 2 CPC (CH)</w:t>
      </w:r>
    </w:p>
    <w:p>
      <w:pPr>
        <w:pStyle w:val="Heading2"/>
      </w:pPr>
      <w:r>
        <w:t>Erwägungen</w:t>
      </w:r>
    </w:p>
    <w:p>
      <w:r>
        <w:rPr>
          <w:b/>
        </w:rPr>
        <w:t>E. 1</w:t>
      </w:r>
    </w:p>
    <w:p>
      <w:r>
        <w:t>er octobre 2025 __________________ Composition :               Mme courbat , présidente Mmes Crittin Dayen et Cherpillod, juges Greffière :              Mme Lannaz ***** Art. 138 al. 3 let. a ; 143 al. 1 et 321 al. 2 CPC Statuant à huis clos sur le recours interjeté par O.________ , [...], contre le prononcé rendu le 1 er septembre 2025 par la Présidente du Tribunal de prud’hommes de l’arrondissement de La Côte fixant l’indemnité de son conseil d’office, Me T.________ , la Chambre des recours civile du Tribunal cantonal considère : En fait et en droit :</w:t>
      </w:r>
    </w:p>
    <w:p>
      <w:r>
        <w:rPr>
          <w:b/>
        </w:rPr>
        <w:t>E. 1.1</w:t>
      </w:r>
    </w:p>
    <w:p>
      <w:r>
        <w:t>Par prononcé du 1 er septembre 2025, la Présidente du Tribunal de prud’hommes de l’arrondissement de La Côte (ci-après : la présidente) a relevé Me T.________ de sa mission (I), a fixé l’indemnité finale de conseil d’office de O.________, allouée à Me T.________ , à 2'774 fr. 50, débours et TVA compris, pour la période du 30 avril 2024 au 14 janvier 2025 (II), a dit que O.________, bénéficiaire de l’assistance judiciaire, était tenu au remboursement de l’indemnité allouée à son conseil d’office, provisoirement laissée à la charge de l’Etat, dès qu’il serait en mesure de le faire (III) et a rendu la décision sans frais (IV). La présidente a arrêté l’indemnité d’office de Me T.________ en se fondant sur sa liste des opérations, laquelle fait état d’un total de 13.58 heures consacrées durant la période du 30 avril 2024 au 14 janvier 2025. Après avoir examiné et évalué ces opérations sur la base du dossier, elle a considéré que le temps de travail annoncé paraissait justifié. Compte tenu du tarif horaire de 180 fr., du forfait de 5 % pour les débours, et de la TVA, l’indemnité a été arrêtée à 2'774 fr. 50.</w:t>
      </w:r>
    </w:p>
    <w:p>
      <w:r>
        <w:rPr>
          <w:b/>
        </w:rPr>
        <w:t>E. 1.2</w:t>
      </w:r>
    </w:p>
    <w:p>
      <w:r>
        <w:t>La décision susmentionnée a été adressée pour notification à O.________ par envoi recommandé du 1 er septembre 2025. Selon le suivi des notifications de la Poste, le susnommé n’a pas retiré le pli en question. Le 15 septembre 2025, le greffe du Tribunal de prud’hommes de l’arrondissement de La Côte a transmis à O.________ une copie de cette décision par courrier A en attirant son attention sur le fait que cet envoi ne faisait pas courir un nouveau délai de recours.</w:t>
      </w:r>
    </w:p>
    <w:p>
      <w:r>
        <w:rPr>
          <w:b/>
        </w:rPr>
        <w:t>E. 2</w:t>
      </w:r>
    </w:p>
    <w:p>
      <w:r>
        <w:t>Par acte du 22 septembre 2025, O.________ (ci-après : le recourant) a interjeté recours contre ce prononcé auprès du Tribunal de prud’hommes de l’arrondissement de La Côte qui l’a transmis à la Chambre des recours civile le jour suivant.</w:t>
      </w:r>
    </w:p>
    <w:p>
      <w:r>
        <w:rPr>
          <w:b/>
        </w:rPr>
        <w:t>E. 3.1</w:t>
      </w:r>
    </w:p>
    <w:p>
      <w:r>
        <w:t>; TF 4A_577/2019 du 7 janvier 2020).</w:t>
      </w:r>
    </w:p>
    <w:p>
      <w:r>
        <w:rPr>
          <w:b/>
        </w:rPr>
        <w:t>E. 3.1.1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in Bohnet et al., Commentaire romand, Code de procédure civile, 2 e éd., Bâle 2019 [cité ci-après : CR-CPC],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interjeter recours est de dix jours (art. 321 al. 2 CPC). Le délai pour recourir est valablement observé lorsque le recours est acheminé en temps utile auprès de l'autorité précédente en lieu et place de l'autorité de recours (CREC 14 novembre 2024/273 ; CREC 15 septembre 2021/232), l'autorité précédente devant transmettre l’acte sans délai à l'autorité de deuxième instance (ATF 140 III 636 consid. 3.6). Etant tenu de rembourser l’assistance judiciaire selon l’art. 123 al. 1 CPC, le bénéficiaire de l’assistance judiciaire dispose à titre personnel d’un intérêt à recourir contre la rémunération équitable de son conseil d’office, accordée selon l’art. 122 al. 1 let. a CPC (CREC 4 octobre 2022/231 ; Tappy, CR-CPC, n. 22 ad art. 122 CPC).</w:t>
      </w:r>
    </w:p>
    <w:p>
      <w:r>
        <w:rPr>
          <w:b/>
        </w:rPr>
        <w:t>E. 3.1.2</w:t>
      </w:r>
    </w:p>
    <w:p>
      <w:r>
        <w:t>Les citations, les ordonnances et les décisions sont notifiées par envoi recommandé ou d’une autre manière contre accusé de réception (art. 138 al. 1 CPC). L’acte est réputé notifié lorsqu’il a été remis au destinataire, à un de ses employés ou à une personne de seize ans au moins vivant dans le même ménage (art. 138 al. 2 CPC). Selon l’art. 138 al. 3 let. a CPC,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et les réf. cit. ; TF 5A_20/2023 du 20 avril 2023 consid. 5.2), une demande de garde du courrier ne constituant pas une mesure suffisante (ATF 141 II 429 consid. 3.1 ; TF 4A_2/2024 du 17 janvier 2024 consid. 3.1 ; TF 5A_790/2019 du 20 janvier 2020 consid.  3.2.1), ni une demande de prolongation du délai de garde (ATF 127 I 31 consid. 2b, JdT 2001 I 727 ; TF 4A_2/2024 précité consid.</w:t>
      </w:r>
    </w:p>
    <w:p>
      <w:r>
        <w:rPr>
          <w:b/>
        </w:rPr>
        <w:t>E. 3.1.3</w:t>
      </w:r>
    </w:p>
    <w:p>
      <w:r>
        <w:t>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(cf. art. 143 al. 1 CPC). Les délais légaux ne peuvent pas être prolongés (art. 144 al. 1 CPC). Le vice tiré de la tardiveté de l’acte est irréparable et entraîne l’irrecevabilité de celui-ci (ATF 125 V 65 consid. 1 ; TF 5A_403/2017 du 11 septembre 2017 consid. 6.3.1 ; CREC 30 mai 2023/109).</w:t>
      </w:r>
    </w:p>
    <w:p>
      <w:r>
        <w:rPr>
          <w:b/>
        </w:rPr>
        <w:t>E. 3.2</w:t>
      </w:r>
    </w:p>
    <w:p>
      <w:r>
        <w:t>En l’espèce, selon le « Suivi des envois » de la Poste, le recourant a reçu le 2 septembre 2025 un avis de retirer le pli recommandé contenant le prononcé attaqué. Conformément à la fiction de notification de l’art. 138 al. 3 let. a CPC, le délai de garde de sept jours est arrivé à échéance le 9 septembre 2025, date à laquelle le prononcé entrepris est réputé avoir été notifié au recourant. Le délai de 10 jours a donc commencé à courir dès le lendemain, soit le 10 septembre 2025, pour expirer le 19 septembre 2025. Le recours, daté du 22 septembre 2025 et remis à la Poste le même jour, est manifestement tardif et, par conséquent, irrecevable.</w:t>
      </w:r>
    </w:p>
    <w:p>
      <w:r>
        <w:rPr>
          <w:b/>
        </w:rPr>
        <w:t>E. 4</w:t>
      </w:r>
    </w:p>
    <w:p>
      <w:r>
        <w:t>Il est encore relevé, à titre superfétatoire, que le recours ne comporte pas de conclusions chiffrées, contrairement à ce qu’exige la jurisprudence (cf. ATF 137 Ill 617 consid.</w:t>
      </w:r>
    </w:p>
    <w:p>
      <w:r>
        <w:rPr>
          <w:b/>
        </w:rPr>
        <w:t>E. 4.3</w:t>
      </w:r>
    </w:p>
    <w:p>
      <w:r>
        <w:t>et 4.4 et les réf. cit. ; TF 4A_462/2022 du 6 mars 2023 consid. 6.1). Le recours est ainsi irrecevable pour cette raison également.</w:t>
      </w:r>
    </w:p>
    <w:p>
      <w:r>
        <w:rPr>
          <w:b/>
        </w:rPr>
        <w:t>E. 5.1</w:t>
      </w:r>
    </w:p>
    <w:p>
      <w:r>
        <w:t>Au vu de ce qui précède, le recours doit être déclaré irrecevable selon le mode procédural de l’art. 322 al. 1 in fine CPC.</w:t>
      </w:r>
    </w:p>
    <w:p>
      <w:r>
        <w:rPr>
          <w:b/>
        </w:rPr>
        <w:t>E. 5.2</w:t>
      </w:r>
    </w:p>
    <w:p>
      <w:r>
        <w:t>Le présent arrêt est rendu sans frais judiciaires de deuxième instance (cf. art. 11 TFJC [tarif des frais judiciaires civils du 28 septembre 2010 ; BLV 270.11.5]). Par ces motifs, la Chambre des recours civile du Tribunal cantonal, en application de l'art. 322 al. 1 CPC, prononce : I. Le recours est irrecevable. II. L’arrêt, rendu sans frais, est exécutoire. La présidente :               La greffière : Du L'arrêt qui précède, dont la rédaction a été approuvée à huis clos, est notifié à : - M. O.________, - Me T.________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