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694 vom 4. September 2025</w:t>
      </w:r>
    </w:p>
    <w:p>
      <w:r>
        <w:t>VD Tribunal cantonal, 2025-09-04, FR</w:t>
      </w:r>
    </w:p>
    <w:p>
      <w:r>
        <w:rPr>
          <w:b/>
        </w:rPr>
        <w:t xml:space="preserve">Quelle: </w:t>
      </w:r>
      <w:r>
        <w:t>https://mcp.opencaselaw.ch/entscheid/vd_findinfo_HC___2025___694</w:t>
      </w:r>
    </w:p>
    <w:p>
      <w:r>
        <w:t>FR: VD_FINDINFO HC / 2025 / 694 du 4 septembre 2025</w:t>
      </w:r>
    </w:p>
    <w:p>
      <w:r>
        <w:t>IT: VD_FINDINFO HC / 2025 / 694 del 4 settembre 2025</w:t>
      </w:r>
    </w:p>
    <w:p>
      <w:pPr>
        <w:pStyle w:val="Heading2"/>
      </w:pPr>
      <w:r>
        <w:t>Erwägungen</w:t>
      </w:r>
    </w:p>
    <w:p>
      <w:r>
        <w:rPr>
          <w:b/>
        </w:rPr>
        <w:t>E. 4</w:t>
      </w:r>
    </w:p>
    <w:p>
      <w:r>
        <w:t>septembre 2025 __________________ Composition :               Mme Courbat , présidente M. Pellet et Mme Crittin Dayen, juges Greffière :              Mme Clerc ***** Art. 95 al. 1 et 106 al. 1 CPC Statuant à huis clos sur le recours interjeté par C.________SÀRL , à [...], contre le prononcé rendu le 22 juillet 2025 par la Juge déléguée de la Chambre patrimoniale cantonale dans la cause divisant la recourante d’avec W.________ SÀRL à [...], la Chambre des recours civile du Tribunal cantonal considère : En fait et en droit : 1. 1.1 Le 16 novembre 2021, C.________ Sàrl a déposé, auprès de la Chambre patrimoniale cantonale (ci-après : la Chambre patrimoniale), une action en contestation de l’état de collocation contre W.________ Sàrl. 1.2 La procédure opposant les parties a été ponctuée de plusieurs incidents. 1.3 Par courrier du 10 avril 2025, C.________Sàrl a informé la Chambre patrimoniale du fait qu’elle retirait sa demande du 16 novembre 2021. 1.4 Le 6 mai 2025, W.________Sàrl a également écrit à la Chambre patrimoniale pour requérir que les frais judiciaires et dépens soient abandonnés. 1.5 Le 14 mai 2025, le conseil de C.________Sàrl a adressé à la Chambre patrimoniale un courrier au terme duquel il a conclu à ce que l’intégralité des frais soient mis à la charge de W.________Sàrl et que celle-ci soit condamnée à verser de pleins dépens à sa mandante. 2. Par prononcé du 22 juillet 2025, la Juge déléguée de la Chambre patrimoniale cantonale (ci-après : la Juge déléguée de la Chambre patrimoniale) a pris acte, pour valoir désistement d’action, du retrait de la demande déposée le 16 novembre 2021 par C.________Sàrl à l’encontre de W.________Sàrl (I), a dit que les frais judiciaires, arrêtés à 2'875 fr., étaient mis à la charge de C.________Sàrl (II), a dit que C.________Sàrl verserait à W.________Sàrl la somme de 2'000 fr. à titre de dépens (III) et a rayé la cause du rôle (IV). En substance, la Juge déléguée de la Chambre patrimoniale a retenu que C.________Sàrl avait retiré sa demande, que W.________Sàrl avait requis que les frais et dépens soient abandonnés et que C.________Sàrl, par son conseil, avait conclu à ce que l’intégralité des frais judiciaires soient mis à la charge de la partie adverse, à charge pour celle-ci de lui verser en outre de plein dépens. Elle a considéré que le retrait de sa demande par C.________Sàrl valait désistement d’action. En application de l’art. 106 CPC (Code de procédure civile du 19 décembre 2008 ; RS 272), la Juge déléguée de la Chambre patrimoniale a mis les frais judiciaires de la cause à la charge de C.________Sàrl et l’a condamnée au paiement de dépens en faveur de W.________ Sàrl. 3. 3.1 Par acte du 28 juillet 2025, C.________Sàrl (ci-après : la recourante), non assistée, a interjeté recours contre ce prononcé auprès de la Juge déléguée de la Chambre patrimoniale en ces termes : « […] Nous accusons réception du prononcé du 22 juillet 2025, reçu ce jour. Par la présente, nous contestons votre décision en ce qui concerne les frais et les dépens. En effet, il a été conclu entre W.________Sàrl, Mme et M.[...] ( sic ) et C.________, un accord qui stipule que chaque partie renonce aux procédures, dès lors, les frais doivent être équitablement répartis et aucuns ( sic ) dépens attribués (sic) à la partie adverse. De plus, en date du 4 juin 2025, le soussigné vous a demandé un décompte sur l’avance de CHF. ( sic ) 11'500 qu’il a effectué (sic ). Merci de nous faire parvenir un décompte, en tenant compte de nos demandes précitées et de nous rembourser le solde en notre faveur dans les meilleurs délais. […]. » 3.2 W.________Sàrl (ci-après : l’intimée) n’a pas été invitée à se déterminer.</w:t>
      </w:r>
    </w:p>
    <w:p>
      <w:r>
        <w:rPr>
          <w:b/>
        </w:rPr>
        <w:t>E. 4.1</w:t>
      </w:r>
    </w:p>
    <w:p>
      <w:r>
        <w:t>L'art. 110 CPC ouvre la voie du recours séparé de l'art. 319 let. b ch. 1 CPC contre les décisions sur les frais, lesquels comprennent les frais judiciaires et les dépens (art. 95 al. 1 CPC). Le recours doit être déposé auprès de la Chambre des recours civile, dont la compétence découle de l'art. 73 LOJV (Loi d’organisation judiciaire du 12 décembre 1979 ; BLV 173.01). Depuis le 1 er janvier 2025, le délai de recours est de dix jours pour les décisions prises en procédure sommaire, ainsi que les autres décisions et ordonnances d’instruction de première instance, à moins que la loi n’en dispose autrement (art. 321 al. 2 CPC).</w:t>
      </w:r>
    </w:p>
    <w:p>
      <w:r>
        <w:rPr>
          <w:b/>
        </w:rPr>
        <w:t>E. 4.2</w:t>
      </w:r>
    </w:p>
    <w:p>
      <w:r>
        <w:t>applicable en appel).</w:t>
      </w:r>
    </w:p>
    <w:p>
      <w:r>
        <w:rPr>
          <w:b/>
        </w:rPr>
        <w:t>E. 5.1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w:t>
      </w:r>
    </w:p>
    <w:p>
      <w:r>
        <w:rPr>
          <w:b/>
        </w:rPr>
        <w:t>E. 5.2</w:t>
      </w:r>
    </w:p>
    <w:p>
      <w:r>
        <w:t>supra ).</w:t>
      </w:r>
    </w:p>
    <w:p>
      <w:r>
        <w:rPr>
          <w:b/>
        </w:rPr>
        <w:t>E. 6.1</w:t>
      </w:r>
    </w:p>
    <w:p>
      <w:r>
        <w:t>En l’espèce, la recourante se plaint du fait que la Juge déléguée de la Chambre patrimoniale n’aurait pas tenu compte de l’accord intervenu entre les parties quant à la répartition des frais judiciaires et dépens. Elle indique au surplus que cet accord stipulerait que les parties auraient chacune renoncé aux procédures et que, dès lors, les frais judiciaires devraient être équitablement répartis et aucun dépens alloués.</w:t>
      </w:r>
    </w:p>
    <w:p>
      <w:r>
        <w:rPr>
          <w:b/>
        </w:rPr>
        <w:t>E. 6.2</w:t>
      </w:r>
    </w:p>
    <w:p>
      <w:r>
        <w:t>Le désistement est une déclaration unilatérale sans conditions du demandeur envers le tribunal, selon laquelle il retire ses conclusions ou une partie de celles-ci (ATF 149 III 145 ; TF 5A_425/2020 et 5A_435/2020 du 15 décembre 2022 consid. 2.6.3). Selon l'art. 95 al. 1 CPC, les frais comprennent les frais judiciaires ainsi que les dépens, soit notamment les débours nécessaires et le défraiement d'un représentant professionnel (cf. art. 95 al. 3 let. a et b CPC). L’art. 106 al. 1 CPC prévoit quant à lui que les frais sont mis à la charge de la partie succombante, à savoir le demandeur lorsque le tribunal n’entre pas en matière et en cas de désistement d’action.</w:t>
      </w:r>
    </w:p>
    <w:p>
      <w:r>
        <w:rPr>
          <w:b/>
        </w:rPr>
        <w:t>E. 6.3.1</w:t>
      </w:r>
    </w:p>
    <w:p>
      <w:r>
        <w:t>A titre préalable, il sied de préciser que le prononcé entrepris a pour objet la répartition des frais judiciaires et des dépens de première instance. L’argument de la recourante concernant la transmission du décompte de l’avance de frais judiciaires effectuée par ses soins sort ainsi du cadre du litige, de sorte qu’il est irrecevable.</w:t>
      </w:r>
    </w:p>
    <w:p>
      <w:r>
        <w:rPr>
          <w:b/>
        </w:rPr>
        <w:t>E. 6.3.2</w:t>
      </w:r>
    </w:p>
    <w:p>
      <w:r>
        <w:t>Cela étant, force est de constater que la recourante ne formule aucune conclusion chiffrée à l’appui de son recours, se bornant à conclure à une répartition équitable des frais judiciaires et l’absence d’allocation de dépens. A défaut de conclusions suffisantes, le recours doit être déclaré irrecevable (cf. consid.</w:t>
      </w:r>
    </w:p>
    <w:p>
      <w:r>
        <w:rPr>
          <w:b/>
        </w:rPr>
        <w:t>E. 6.3.3</w:t>
      </w:r>
    </w:p>
    <w:p>
      <w:r>
        <w:t>Par surabondance, on relèvera que la convention citée par la recourante ne ressort pas du prononcé entrepris et que celle-ci ne se plaint pas d’arbitraire dans l’établissement des faits. En l’absence d’un tel grief, le pouvoir de cognition limité de la Chambre de céans rappelé ci-dessus (cf. consid. 5.1 supra ) en empêche tout examen. C’est dès lors à bon droit que la Juge déléguée de la Chambre patrimoniale a considéré que le retrait de sa demande par la recourante équivalait à un désistement d’action, ce qui entrainait la mise à sa charge des frais, comprenant les frais judiciaires et les dépens de première instance. Ainsi, eût-été recevable, le recours aurait dû être rejeté.</w:t>
      </w:r>
    </w:p>
    <w:p>
      <w:r>
        <w:rPr>
          <w:b/>
        </w:rPr>
        <w:t>E. 7.1</w:t>
      </w:r>
    </w:p>
    <w:p>
      <w:r>
        <w:t>Au vu de ce qui précède, le recours doit être déclaré irrecevable.</w:t>
      </w:r>
    </w:p>
    <w:p>
      <w:r>
        <w:rPr>
          <w:b/>
        </w:rPr>
        <w:t>E. 7.2</w:t>
      </w:r>
    </w:p>
    <w:p>
      <w:r>
        <w:t>Les frais judiciaires, arrêtés à 200 fr. (art. 69 al. 1 TFJC) seront mis à la charge de la recourante, qui succombe entièrement (art. 106 al. 1 CPC). Ils doivent être compensés avec l’avance de frais effectuée par la recourante.</w:t>
      </w:r>
    </w:p>
    <w:p>
      <w:r>
        <w:rPr>
          <w:b/>
        </w:rPr>
        <w:t>E. 7.3</w:t>
      </w:r>
    </w:p>
    <w:p>
      <w:r>
        <w:t>Il n’y a pas lieu à l’allocation de dépens, l’intimée n’ayant pas été invitée à déposer une réponse (art. 322 al. 1 in fine CPC). Par ces motifs, la Chambre des recours civile du Tribunal cantonal, en application de l'art. 322 al. 1 CPC, prononce : I. Le recours est irrecevable. II. Les frais judiciaires de deuxième instance, arrêtés à 200 fr. (deux cents francs), sont mis à la charge de la recourante C.________Sàrl. III. L’arrêt est exécutoire. La présidente : La greffière : Du L'arrêt qui précède, dont la rédaction a été approuvée à huis clos, est notifié à : ‑ C.________, ‑ Me Nicolas Saviaux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