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139 vom 28. Februar 2025</w:t>
      </w:r>
    </w:p>
    <w:p>
      <w:r>
        <w:t>VD Tribunal cantonal, 2025-02-28, FR</w:t>
      </w:r>
    </w:p>
    <w:p>
      <w:r>
        <w:rPr>
          <w:b/>
        </w:rPr>
        <w:t xml:space="preserve">Quelle: </w:t>
      </w:r>
      <w:r>
        <w:t>https://mcp.opencaselaw.ch/entscheid/vd_findinfo_HC___2025___139</w:t>
      </w:r>
    </w:p>
    <w:p>
      <w:r>
        <w:t>FR: VD_FINDINFO HC / 2025 / 139 du 28 février 2025</w:t>
      </w:r>
    </w:p>
    <w:p>
      <w:r>
        <w:t>IT: VD_FINDINFO HC / 2025 / 139 del 28 febbraio 2025</w:t>
      </w:r>
    </w:p>
    <w:p>
      <w:pPr>
        <w:pStyle w:val="Heading2"/>
      </w:pPr>
      <w:r>
        <w:t>Regeste</w:t>
      </w:r>
    </w:p>
    <w:p>
      <w:r>
        <w:t>DOMMAGE IRRÉPARABLE, DÉCISION D'IRRECEVABILITÉ, EXPERTISE, NOVA | 319 let. b ch. 2 CPC (CH)</w:t>
      </w:r>
    </w:p>
    <w:p>
      <w:pPr>
        <w:pStyle w:val="Heading2"/>
      </w:pPr>
      <w:r>
        <w:t>Erwägungen</w:t>
      </w:r>
    </w:p>
    <w:p>
      <w:r>
        <w:rPr>
          <w:b/>
        </w:rPr>
        <w:t>E. 6</w:t>
      </w:r>
    </w:p>
    <w:p>
      <w:r>
        <w:t>En définitive, faute de préjudice difficilement réparable, le recours doit être déclaré irrecevable au sens de l’art. 322 al. 1 in fine CPC. Les frais judiciaires de deuxième instance, arrêtés à 1'000 fr. (art. 69 al. 1 et 70 al. 2 TFJC [tarif des frais judiciaires civils du 28 septembre 2010 ; BLV 270.11.5]), sont mis à la charge du recourant, qui succombe (art. 106 al. 1 CPC). Il n’y a pas lieu à l’allocation de dépens de deuxième instance, dès lors que l’intimée n’a pas été invitée à déposer de réponse (art. 322 al. 1 in fine CPC). Par ces motifs, la Chambre des recours civile du Tribunal cantonal, en application de l’art. 322 al. 1 CPC, prononce : I. Le recours est irrecevable. II. Les frais judiciaires de deuxième instance, arrêtés à 1'000 fr. (mille francs), sont mis à la charge du recourant R.________. III. L’arrêt est exécutoire. La présidente :               La greffière : Du L’arrêt qui précède, dont la rédaction a été approuvée à huis clos, est notifié à : ‑ Me Jean-Michel Duc (pour R.________), ‑ Me Julien Pache (pour Z.________SA). Le présent arrêt peut faire l’objet d’un recours en matière civile devant le Tribunal fédéral au sens des art. 72 ss LTF,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Juge déléguée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