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825 vom 30. November 2023</w:t>
      </w:r>
    </w:p>
    <w:p>
      <w:r>
        <w:t>VD Tribunal cantonal, 2023-11-30, FR</w:t>
      </w:r>
    </w:p>
    <w:p>
      <w:r>
        <w:rPr>
          <w:b/>
        </w:rPr>
        <w:t xml:space="preserve">Quelle: </w:t>
      </w:r>
      <w:r>
        <w:t>https://mcp.opencaselaw.ch/entscheid/vd_findinfo_HC___2023___825</w:t>
      </w:r>
    </w:p>
    <w:p>
      <w:r>
        <w:t>FR: VD_FINDINFO HC / 2023 / 825 du 30 novembre 2023</w:t>
      </w:r>
    </w:p>
    <w:p>
      <w:r>
        <w:t>IT: VD_FINDINFO HC / 2023 / 825 del 30 novembre 2023</w:t>
      </w:r>
    </w:p>
    <w:p>
      <w:pPr>
        <w:pStyle w:val="Heading2"/>
      </w:pPr>
      <w:r>
        <w:t>Regeste</w:t>
      </w:r>
    </w:p>
    <w:p>
      <w:r>
        <w:t>OBSERVATION DU DÉLAI, DÉLAI DE RECOURS, DÉCISION D'IRRECEVABILITÉ, EXPULSION DE LOCATAIRE | 138 CPC (CH), 248 let. b CPC (CH), 321 al. 2 CPC (CH)</w:t>
      </w:r>
    </w:p>
    <w:p>
      <w:pPr>
        <w:pStyle w:val="Heading2"/>
      </w:pPr>
      <w:r>
        <w:t>Volltext</w:t>
      </w:r>
    </w:p>
    <w:p>
      <w:r>
        <w:t>Vaud Tribunal cantonal Chambre des recours civile HC / 2023 / 825</w:t>
      </w:r>
    </w:p>
    <w:p>
      <w:r>
        <w:t>OBSERVATION DU DÉLAI, DÉLAI DE RECOURS, DÉCISION D'IRRECEVABILITÉ, EXPULSION DE LOCATAIRE | 138 CPC (CH), 248 let. b CPC (CH), 321 al. 2 CPC (CH)</w:t>
      </w:r>
    </w:p>
    <w:p>
      <w:r>
        <w:t>TRIBUNAL CANTONAL JL23.031198-231579 255 CHAMBRE DES RECOURS CIVILE _________________________________________ Arrêt du 30 novembre 2023 __________________ Composition :               Mme cherpillod , présidente M. Pellet  et Mme Courbat, juges Greffière :              Mme Juillerat Riedi ***** Art. 138, 248 let. b, 321 al. 2 CPC Statuant à huis clos sur le recours interjeté par X.________ , à [...], intimée, contre la décision rendue le 15 novembre 2023 par la Juge de paix du district d’Aigle dans la cause divisant la recourante d’avec Z.________ , à Neuchâtel, requérant, la Chambre des recours civile du Tribunal cantonal considère : En fait et en droit : 1. Par ordonnance du 1 er novembre 2023, la Juge de paix du district de d’Aigle (ci-après : la juge de paix) a ordonné à X.________ de quitter et rendre libres, pour le 15 décembre 2023 à midi, les locaux occupés dans l’immeuble sis Chemin [...] à [...] (appartement de 3 pièces situé au rez-supérieur N o 3010)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les frais judiciaires à 480 fr. et les a compensés avec l'avance de frais de la partie bailleresse (IV), a mis les frais à la charge de la partie locataire (V), a dit qu'en conséquence X.________ rembourserait à Z.________ son avance de frais à concurrence de 480 fr. et lui verserait la somme de 1’600 fr. à titre de dépens en défraiement de son représentant professionnel (VI) et a dit que toutes autres ou plus amples conclusions étaient rejetées (VII). Cette ordonnance a été envoyée pour notification aux parties le 2 novembre 2023 par voie recommandée. Le pli a été distribué à X.________ le 6 novembre 2023. 2. Par acte vraisemblablement daté du 14 novembre 2023 – la date manuscrite étant peu lisible –, mais remis à la poste le 20 novembre 2023 comme en témoigne le sceau postal déposé sur l’enveloppe, X.________ a interjeté un recours contre cette ordonnance et a conclu implicitement à son annulation. Cet acte ayant été adressé à la juge de paix, celle-ci l’a transmis à la Chambre des recours comme objet de sa compétence le 23 novembre 2023. 3. 3.1 3.1.1 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 comme c’est le cas en l’espèce –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JT 2019 II 235). 3.1.2 En l’espèce, le loyer mensuel de l’appartement loué par la recourante s’élevant à 1’415 fr., charges comprises, la valeur litigieuse s’élève à 8'490 fr. (1'415 fr. x 6 mois), si bien que c’est la voie du recours qui est ouverte. 3.2 3.2.1 Contre les décisions rendues en procédure sommaire, soit notamment dans la procédure en cas clairs (art. 248 let. b CPC), le délai de recours est de dix jours (art. 321 al. 2 CPC). L’art. 138 CPC dispose que la notification des décisions consiste dans l’envoi par pli recommandé ou d’une autre manière contre accusé de réception (al. 1). L’acte est réputé notifié lorsqu’il a été remis au destinataire, à un de ses employés ou à une personne de seize ans au moins vivant dans le même ménage (art. 138 al. 2 CPC). 3.2.2 Compte tenu de la notification à X.________ intervenue le 6 novembre 2023, le délai de recours de dix jours est arrivé à échéance le jeudi 16 novembre 2023. Le recours ayant été posté le 20 novembre 2023, il est manifestement tardif et doit être déclaré irrecevable sans que la recourante ne doive être interpellée (ATF 115 Ia 8 consid. 2c ; TF 5A_79/2019 du 21 novembre 2019 consid. 3.1, RSPC 2020 p. 243 ; TF 5A_1035/2019 du 12 mars 2020 consid. 7.3 ; TF 5P.271/2005 du 22 décembre 2005 consid. 2). 4. Il sera statué sans frais, dès lors qu’aucune avance de frais n’a été réclamée à la recourante (art. 11 TFJC [tarif des frais judiciaires en matière civile du 28 septembre 2010 ; BLV 270.11.5]). Il n’y a pas lieu d’allouer des dépens, l’intimé n’ayant pas été invité à se déterminer. Par ces motifs, la Chambre des recours civile prononce : I. Le recours est irrecevable. II. L’arrêt, rendu sans frais, est exécutoire. La présidente :               La greffière : Du Le présent arrêt, dont la rédaction a été approuvée à huis clos, est notifié à : ‑ Mme X.________, personnellement, ‑ Me Nicolas Bornand (pour Z.________), et communiqué, par l'envoi de photocopies, à : ‑ Mme la Juge de paix du district d’Aigle.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