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790 vom 27. Dezember 2023</w:t>
      </w:r>
    </w:p>
    <w:p>
      <w:r>
        <w:t>VD Tribunal cantonal, 2023-12-27, FR</w:t>
      </w:r>
    </w:p>
    <w:p>
      <w:r>
        <w:rPr>
          <w:b/>
        </w:rPr>
        <w:t xml:space="preserve">Quelle: </w:t>
      </w:r>
      <w:r>
        <w:t>https://mcp.opencaselaw.ch/entscheid/vd_findinfo_HC___2023___790</w:t>
      </w:r>
    </w:p>
    <w:p>
      <w:r>
        <w:t>FR: VD_FINDINFO HC / 2023 / 790 du 27 décembre 2023</w:t>
      </w:r>
    </w:p>
    <w:p>
      <w:r>
        <w:t>IT: VD_FINDINFO HC / 2023 / 790 del 27 dicembre 2023</w:t>
      </w:r>
    </w:p>
    <w:p>
      <w:pPr>
        <w:pStyle w:val="Heading2"/>
      </w:pPr>
      <w:r>
        <w:t>Regeste</w:t>
      </w:r>
    </w:p>
    <w:p>
      <w:r>
        <w:t>OBLIGATION D'ENTRETIEN, EXCÉDENT, POUVOIR D'APPRÉCIATION, DÉBUT | 276 CC, 285 CC, 93 LP, 7 al. 1 LAFam, 7 al. 2 LAFam</w:t>
      </w:r>
    </w:p>
    <w:p>
      <w:pPr>
        <w:pStyle w:val="Heading2"/>
      </w:pPr>
      <w:r>
        <w:t>Erwägungen</w:t>
      </w:r>
    </w:p>
    <w:p>
      <w:r>
        <w:rPr>
          <w:b/>
        </w:rPr>
        <w:t>E. 1.1.1</w:t>
      </w:r>
    </w:p>
    <w:p>
      <w:r>
        <w:t>L’appel est recevable contre les décisions finales de première instance (art. 308 al. 1 let. a CPC), dans les causes non patrimoniales ou dont la valeur litigieuse, au dernier état des conclusions, est de 10’000 fr. au moins (art. 308 al. 2 CPC). S’agissant de prestations périodiques, elles doivent être capitalisées suivant la règle posée par l’art. 92 al. 2 CPC. L’appel, écrit et motivé, doit être introduit dans les trente jours à compter de la notification de la décision motivée (art. 311 CPC).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w:t>
      </w:r>
    </w:p>
    <w:p>
      <w:r>
        <w:rPr>
          <w:b/>
        </w:rPr>
        <w:t>E. 1.1.2</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let. b CPC) (TF 5A_18/2018 du 16 mars 2018 consid. 4.3.2.1). Cette limitation ne vaut pas lorsque la maxime d’office est applicable, les conclusions des parties n’étant que des propositions qui ne lient pas le juge (art. 296 al. 3 CPC ; CACI 6 avril 2021/168 consid. 2.1.3).</w:t>
      </w:r>
    </w:p>
    <w:p>
      <w:r>
        <w:rPr>
          <w:b/>
        </w:rPr>
        <w:t>E. 1.1.3</w:t>
      </w:r>
    </w:p>
    <w:p>
      <w:r>
        <w:t>La partie adverse peut former un appel joint dans sa réponse, qui doit être déposée dans un délai de 30 jours après la notification de l’appel (art. 312 al. 2 et 313 al. 1 CPC).</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en tant qu’il concerne les contributions d’entretien, est recevable. Les conclusions modifiées par l’appelant principal dans son écriture du 29 août 2023 concernent la pension des enfants et sont dès lors recevables dans la mesure où, comme il sera exposé ci-dessous (cf. consid. 2.2 et 2.3 infra ), la cause est soumise à la maxime d’office si bien que les parties peuvent modifier leurs conclusions en appel même si les conditions de l’art. 317 al. 2 CPC ne sont pas réalisées (CACI 18 avril 2023/161 consid. 2.2.1 ; CACI 25 février 2020/99 consid. 2.2 ; Juge unique CACI 15 août 2019/458 consid. 2.2 ; Juge unique CACI 11 juin 2019/323 consid. 2.2). L’appel joint a été déposé dans le délai imparti pour le dépôt de la réponse à la modification des conclusions par l’appelant principal, si bien qu’il est recevable. Au demeurant, comme examiné ci-dessous (cf. consid. 2.2 et 2.3 infra ), la question des contributions d’entretien des enfants mineurs étant soumise à la maxime d’office, le juge n’est pas lié par les conclusions des parties (art. 296 al. 3 CPC). Dans ses déterminations du 11 décembre 2023, l’appelante par voie de jonction augmente ses conclusions en ce sens qu’elle conclut au versement par l’appelant principal d’un montant de 1'403 fr. 80, subsidiairement de 1'249 fr. 30, éventuelles allocations familiales dues en sus, en faveur de X.________. Elle ne justifie toutefois aucunement cette modification et n’explique pas comment elle parvient à ce résultat. Ces conclusions sont dès lors irrecevables dans la mesure où elles ne réalisent pas les exigences de motivation de l’art. 311 al. 1 CPC, étant précisé que la maxime inquisitoire illimitée (cf. consid. 2.2 infra ) ne libère pas les parties d’indiquer au tribunal les éléments de faits pertinents (ATF 141 III 569 consid. 2.3.1 et 2.3.2 ; TF 4A_67/2021 du 8 avril 2021 consid 4.1.1 et réf. cit.).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 Pour les mêmes motifs, la procédure relative aux enfants étant régie par la maxime d’office (art. 296 al.</w:t>
      </w:r>
    </w:p>
    <w:p>
      <w:r>
        <w:rPr>
          <w:b/>
        </w:rPr>
        <w:t>E. 2.3</w:t>
      </w:r>
    </w:p>
    <w:p>
      <w:r>
        <w:t>En l’espèce, dans la mesure où la procédure concerne l’entretien d’enfants mineurs, la cause est soumise à la maxime inquisitoire illimitée et à la maxime d’office, de sorte que les faits nouveaux allégués et les nouvelles pièces produites par les parties sont recevables, indépendamment de savoir si elles réalisent les conditions de l’art. 317 CPC, si bien qu’il en a été tenu compte dans la mesure de leur utilité. De même, du fait de l’application de la maxime d’office, la Cour de céans n’est pas limitée par les conclusions des parties pour arrêter le montant des pensions dues aux enfants. S’agissant du courriel de M.________ produit par Me Christophe Borel le 11 décembre 2023, il n’en a pas été tenu compte faute d’incidence sur l’issue du litige.</w:t>
      </w:r>
    </w:p>
    <w:p>
      <w:r>
        <w:rPr>
          <w:b/>
        </w:rPr>
        <w:t>E. 3</w:t>
      </w:r>
    </w:p>
    <w:p>
      <w:r>
        <w:t>CPC), les parties peuvent modifier leurs conclusions en appel même si les conditions de l’art. 317 al. 2 CPC ne sont pas réalisées (CACI 25 février 2020/99 consid. 2.3 ; Juge unique CACI 15 août 2019/458 consid. 2.2 ; Juge unique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5 e éd., 2022, n. 281 p. 187, citant l’ATF 126 III 8 ; Jeandin, Commentaire romand du Code de procédure civile, Bâle 2019 [ci-après : CR CPC], n. 16 ad art. 296 CPC). Le tribunal ne peut toutefois pas aller au-delà de l’objet du litige tel que fixé devant lui par les parties (ATF 137 III 617 consid. 4.5.2 et 4.5.3, JdT 2014 II 187). Si l’enfant devient majeur en cours de procédure, la maxime inquisitoire continue de s’appliquer (TF 5A_524/2017 du 9 octobre 2017 consid. 3.2.2).</w:t>
      </w:r>
    </w:p>
    <w:p>
      <w:r>
        <w:rPr>
          <w:b/>
        </w:rPr>
        <w:t>E. 3.1</w:t>
      </w:r>
    </w:p>
    <w:p>
      <w:r>
        <w:t>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18 octobre 2023/423 consid. 3.2 ; CACI 6 mars 2023/108 consid. 4.1 ; CACI 8 décembre 2022/594 consid. 4.1 ; CACI 5 octobre 2022/502 consid. 3.1 ; CACI 16 décembre 2019/665 consid. 4.2 ; CACI 21 novembre 2018/651 consid. 3.3 ; CACI 29 juin 2017/273 consid. 3.2).</w:t>
      </w:r>
    </w:p>
    <w:p>
      <w:r>
        <w:rPr>
          <w:b/>
        </w:rPr>
        <w:t>E. 3.2</w:t>
      </w:r>
    </w:p>
    <w:p>
      <w:r>
        <w:t>En l’espèce, au chapitre II de l’acte d’appel, intitulé « Bref résumé des faits de la cause et de la procédure », l’appelant principal se contente de présenter un état de fait sans faire la moindre allusion au jugement querellé. La maxime inquisitoire illimitée, applicable aux questions relatives aux enfants mineurs, ne le dispense pas d’accompagner les faits exposés par un grief de constatation inexacte des faits et de motiver son moyen de manière suffisante, en désignant les passages remis en cause et en expliquant pourquoi les faits auraient selon lui été retenus de manière erronée par le premier juge (CACI 26 mai 2023/215 consid. 3.1 ; CACI 6 mars 2023 consid. 4.1). Il n’appartient pas à l’autorité de céans de comparer l’état de fait présenté par l’appelant et celui établi par les premiers juges pour y déceler d’éventuelles modifications. Aussi, cette partie du mémoire d’appel ne répond pas aux exigences légales et jurisprudentielles en matière de motivation et doit être déclaré irrecevable.</w:t>
      </w:r>
    </w:p>
    <w:p>
      <w:r>
        <w:rPr>
          <w:b/>
        </w:rPr>
        <w:t>E. 4.1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et les coûts, indirects, liés à sa prise en charge (ATF 144 III 377 consid. 7).</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JT 2022 II 347).</w:t>
      </w:r>
    </w:p>
    <w:p>
      <w:r>
        <w:rPr>
          <w:b/>
        </w:rPr>
        <w:t>E. 4.2.2</w:t>
      </w:r>
    </w:p>
    <w:p>
      <w:r>
        <w:t>Les tableaux qui suivent (sous consid. 18 infra )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4.2.3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4.2.4</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4.2.5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w:t>
      </w:r>
    </w:p>
    <w:p>
      <w:r>
        <w:rPr>
          <w:b/>
        </w:rPr>
        <w:t>E. 4.2.6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4.2.7</w:t>
      </w:r>
    </w:p>
    <w:p>
      <w:r>
        <w:t>Les mesures provisionnelles déploient leurs effets jusqu'à l'entrée en force du jugement sur le fond (ATF 130 I 347 consid. 3.2; 128 III 121 consid. 3c/bb ; TF 5A_725/2008 du 6 août 2009 consid. 3.1.3).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128 III 121 consid. 3b/bb p. 123 ; TF 5A_202/2022 du 24 mai 2023 consid. 7.1-7.2 ; TF 5A_34/2015 du 29 juin 2015 consid. 4 ; TF 5C.293/2006 du 29 novembre 2007 consid. 3.3; TF 5A_956/2015 du 7 septembre 2016 consid. 7.2 ; TF 5A_679/2019 du 5 juillet 2021 consid. 19.3). Dans le cadre du divorce, pour les cas dans lesquels des meures provisionnelles ont été ordonnées pour la durée de la procédure de divorce,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142 III 193 consid. 5.3; 141 III 376 consid. 3.3.4; 127 III 496 consid. 3a et réf.cit). Elles sont supprimées et remplacées par celles fixées dans le jugement de divorce, dès que celui-ci est formellement exécutoire en ce qui concerne la réglementation de l'entretien (ATF 146 III 284 consid. 2.2 et réf. cit. ; TF 5A_712/2021 du 23 mai 2022 consid. 7.3.2.2 et réf. cit. ; TF 5A_19/2019 du 18 février 2020 consid. 1). Cette jurisprudence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étant relevé que (TF 5A_712/2012 déjà cité consid. 7.3.2.3).</w:t>
      </w:r>
    </w:p>
    <w:p>
      <w:r>
        <w:rPr>
          <w:b/>
        </w:rPr>
        <w:t>E. 4.3</w:t>
      </w:r>
    </w:p>
    <w:p>
      <w:r>
        <w:t>En l’espèce, l’arrêt partiel du 3 juillet 2023 a modifié le système de garde de manière importante et M.________ a rejoint son père le 15 août 2023, ce qui a naturellement eu un impact non-négligeable sur l’entretien des enfants. Par ordonnance de mesures provisionnelles du 10 octobre 2023, le Juge délégué de la Cour de céans a estimé qu’il n’y avait pas lieu de fixer le montant de la contribution d’entretien éventuellement due par l’appelante par voie de jonction pour l’entretien de M.________ dès le 15 août 2023 puisqu’aucun préjudice difficilement réparable ni aucune urgence n’étaient a priori rendus vraisemblables. En conséquence, la Cour de céans, en qualité de juge du fond, peut fixer le dies a quo du versement des contributions à ladite date. En revanche, pour les motifs exposés ci-dessus, il est exclu de fixer des contributions pour des périodes antérieures au 15 août 2023 (cf. consid. 4.2.7 supra ). Par ailleurs, M.________ atteindra la majorité le 28 décembre 2023, si bien que ce changement de situation doit être pris en compte comme il sera discuté ci-dessous (cf. consid. 13.1 infra ). Par souci de simplification, la période y relative débutera le 1 er janvier 2024. En conséquence, la situation des parties doit être déterminée selon deux périodes : du 15 août au 31 décembre 2023 puis à compter du 1 er janvier 2024.</w:t>
      </w:r>
    </w:p>
    <w:p>
      <w:r>
        <w:rPr>
          <w:b/>
        </w:rPr>
        <w:t>E. 5.1</w:t>
      </w:r>
    </w:p>
    <w:p>
      <w:r>
        <w:t>Dans un premier moyen, l’appelant principal reproche à l’autorité précédente de ne pas avoir tenu compte de sa prime d’assurance-maladie complémentaire alors qu’elle a été ajoutée aux charges de l’appelante par voie de jonction.</w:t>
      </w:r>
    </w:p>
    <w:p>
      <w:r>
        <w:rPr>
          <w:b/>
        </w:rPr>
        <w:t>E. 5.2</w:t>
      </w:r>
    </w:p>
    <w:p>
      <w:r>
        <w:t>Le tribunal a estimé qu’il n’y avait pas lieu d’imputer à l’appelant principal sa prime LCA au motif qu’elle fait partie du montant de la base mensuelle du droit des poursuites. Or, comme exposé ci-dessus (cf. consid. 4.2.3 supra ), les primes d’assurance maladie complémentaire ne sont pas comprises dans le montant de base du droit des poursuites mais appartiennent au minimum vital du droit de la famille et doivent être retenues si les moyens le permettent. En l’espèce, le grief doit être admis et il y a lieu d’ajouter aux charges de l’appelant principal sa prime LCA par 127 fr. 65, ce d’autant plus qu’il en a été tenu compte dans les charges de l’appelante par voie de jonction.</w:t>
      </w:r>
    </w:p>
    <w:p>
      <w:r>
        <w:rPr>
          <w:b/>
        </w:rPr>
        <w:t>E. 6.1</w:t>
      </w:r>
    </w:p>
    <w:p>
      <w:r>
        <w:t>L’appelant considère que ses frais de redevance Serafe et de téléphonie auraient dû être ajoutés à ses charges.</w:t>
      </w:r>
    </w:p>
    <w:p>
      <w:r>
        <w:rPr>
          <w:b/>
        </w:rPr>
        <w:t>E. 6.2</w:t>
      </w:r>
    </w:p>
    <w:p>
      <w:r>
        <w:t>Les premiers juges ont estimé que la redevance Serafe et les frais de téléphonie sont compris dans le montant de la base mensuelle. Cependant, ces charges font partie des frais mensuels de télécommunication pour lesquels on admet un forfait de 130 fr. pour les adultes (CACI 19 juin 2023/246 consid. 4.1.5 ; Juge unique CACI 30 mars 2023/133 consid. 4.1.4 ; CACI 15 décembre 2022/610) et qui peuvent être admis dans le cadre du minimum vital du droit de la famille (cf. consid. 4.2.3 supra ). En l’espèce, les moyens des parties permettant d’élargir leur budget à cette dépense, il convient d’en tenir compte chez l’appelant principal, ce d’autant plus qu’elle a été ajoutée aux charges de l’appelante par voie de jonction. A ce sujet, on retiendra, par équité, un forfait de 130 fr. à titre de frais de télécommunication chez chacune des parties, en lieu et place du montant de 229 fr. qui avait été imputé à l’appelante par voie de jonction à ce titre en première instance – l’appelante n’expliquant pas pour quel motif il conviendrait de s’écarter dudit forfait –, et un montant de 50 fr. à ce titre chez chacune des enfants (CACI 15 décembre 2022/610 déjà cité).</w:t>
      </w:r>
    </w:p>
    <w:p>
      <w:r>
        <w:rPr>
          <w:b/>
        </w:rPr>
        <w:t>E. 7.1</w:t>
      </w:r>
    </w:p>
    <w:p>
      <w:r>
        <w:t>L’appelant principal fait grief aux premiers juges d’avoir retenu sa charge fiscale effective alors même qu’ils lui ont imputé un revenu hypothétique, lequel aurait donc dû servir à l’estimation de ses impôts.</w:t>
      </w:r>
    </w:p>
    <w:p>
      <w:r>
        <w:rPr>
          <w:b/>
        </w:rPr>
        <w:t>E. 7.2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vaudoise des impôts ou celle de l’Administration fédérale des contributions (cf. not. Juge unique CACI 29 août 2022/440 consid. 4.4.2.2 ; Juge unique CACI 22 juin 2017/259), dont les paramètres sont intégrés aux tableaux figurant dans le présent arrêt (cf. consid. 18 infra ).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TF 5A_958/2014 du 12 mai 2015 consid. 5.1.3 ; TF 5A_782/2016 du 31 mai 2017 consid. 6 ; TF 5A_461/2019 du 6 mars 2020 consid. 5.2, FamPra.ch 2020 p. 488).</w:t>
      </w:r>
    </w:p>
    <w:p>
      <w:r>
        <w:rPr>
          <w:b/>
        </w:rPr>
        <w:t>E. 7.3</w:t>
      </w:r>
    </w:p>
    <w:p>
      <w:r>
        <w:t>Dans la mesure où les moyens des parties le permettent, il convient d’ajouter aux charges de l’appelant sa charge fiscale, laquelle doit être évaluée, conformément à ce qui précède, sur la base du revenu hypothétique qui lui a été imputé, additionné – pour la période à compter du 15 août 2023 – du montant de la pension qu’il recevrait de l’appelante pour l’entretien de M.________ et du montant des allocations pour celle-ci. Le grief est bien fondé.</w:t>
      </w:r>
    </w:p>
    <w:p>
      <w:r>
        <w:rPr>
          <w:b/>
        </w:rPr>
        <w:t>E. 8.1</w:t>
      </w:r>
    </w:p>
    <w:p>
      <w:r>
        <w:t>Selon l’appelant principal, un forfait de 150 fr. aurait dû être ajouté à ses charges à titre de frais d’exercice du droit de visite.</w:t>
      </w:r>
    </w:p>
    <w:p>
      <w:r>
        <w:rPr>
          <w:b/>
        </w:rPr>
        <w:t>E. 8.2</w:t>
      </w:r>
    </w:p>
    <w:p>
      <w:r>
        <w:t>Le Tribunal fédéral considère que les frais d’exercice du droit de visite font partie du minimum vital au sens du droit de la famille (ATF 147 III 265 consid. 7.2 ; TF 5A_803/2021 du 18 mars 2022 consid. 3.1). Dès lors, il ne saurait être question de retenir, dans le minimum vital LP du parent non gardien, un montant dépassant les frais absolument nécessaires à l’exercice du droit de visite, à savoir les frais de déplacement et de nourriture, de l’ordre de 5 fr. par jour et par enfant (Juge unique CACI 22 septembre 2023/386 consid. 9.4.5.2 ; CACI 27 juillet 2022/389 consid. 4.1.1 ; Juge unique CACI 16 septembre 2022/470 consid. 10.2 et réf. cit.). Un montant (qui est en principe de 150 fr./mois) peut être pris en compte dans le minimum du droit de famille, si les moyens financiers le permettent (Juge unique CACI 22 septembre 2023/383 consid. 4.3.1.4.1 ; Juge unique CACI 16 septembre 2022/470, JdT 2022 III 165 note Colombini).</w:t>
      </w:r>
    </w:p>
    <w:p>
      <w:r>
        <w:rPr>
          <w:b/>
        </w:rPr>
        <w:t>E. 8.3</w:t>
      </w:r>
    </w:p>
    <w:p>
      <w:r>
        <w:t>En l’espèce, l’appelant principal réside à [...], soit à plus de 200 km. du domicile de l’appelante et de sa fille X.________. Son droit de visite sur celle-ci s’exerce à raison en substance d’un week-end sur deux et durant la moitié des vacances scolaires, à charge pour lui d’aller la chercher, l’appelante par voie de jonction étant tenue de la ramener. Le disponible total des parties le permettant, c’est un forfait de 150 fr. qui sera retenu à ce titre dans le minimum vital du droit de la famille de l’appelant principal. Par ailleurs, il convient, par équité, d’imputer le même forfait à l’appelante par voie de jonction qui jouit d’un droit de visite sur M.________, dont la garde a été confiée à l’appelant principal.</w:t>
      </w:r>
    </w:p>
    <w:p>
      <w:r>
        <w:rPr>
          <w:b/>
        </w:rPr>
        <w:t>E. 9</w:t>
      </w:r>
    </w:p>
    <w:p>
      <w:r>
        <w:t>L’appelante par voie de jonction reproche aux premiers juges de ne pas avoir ajouté à ses charges ses frais de véhicule et sa prime d’assurance-maladie – au motif que ces montants sont pris en charge par son employeur – mais d’avoir ajouté à son revenu la participation de l’employeur à ces frais. Toutefois, il ressort du jugement entrepris (p. 89) que le salaire mensuel net a été établi « hors […] participation à la caisse maladie (474 fr. 95) et aux frais de véhicule (1'675 fr. 80) » et l’appelante par voie de jonction ne soutient pas que ces montants seraient inférieurs aux frais effectifs qu’elle doit assumer, si bien que le tribunal pouvait les écarter du revenu sans les ajouter aux charges (Juge unique CACI 3 novembre 2023/443 consid. 3.4.1 ; CACI 10 septembre 2021/440 ; Juge unique CACI 27 juillet 2020/318, JdT 2020 III 132 ; Juge unique CACI 22 janvier 2020/31 consid. 5.2 ; Meier/Stettler, Droit de la filiation, 6 e éd., 2019, note infrapaginale 3242). Le grief est rejeté.</w:t>
      </w:r>
    </w:p>
    <w:p>
      <w:r>
        <w:rPr>
          <w:b/>
        </w:rPr>
        <w:t>E. 10</w:t>
      </w:r>
    </w:p>
    <w:p>
      <w:r>
        <w:t>S’agissant des impôts de l’appelante par voie de jonction, dès lors que les tableaux exposés ne permettent pas d’évaluer la charge fiscale d’un autre canton, ceux-ci ont été estimés selon le calculateur disponible sur le site internet officiel du canton de Schwytz (https://www.sz.ch/finanzdepartement/steuerverwaltung /natuerliche-personen/steuerberechnung/steuerkalkulator-natuerliche-personen.html/ 8756-87 58-8802-10332-10354-10376-10411-10412) sur la base d’un revenu annuel net effectif s’élevant à 159'661 fr., participations de l’employeur et allocations familiales comprises par 3’600 fr. (calculées conformément à l’art. 7 LAFam, cf. consid. 17.1 infra ) pour une famille monoparentale avec un enfant partageant le domicile. C’est un montant d’impôt annuel de 20'541 fr. 50 qui a été retenu, soit 1'712 fr. par mois.</w:t>
      </w:r>
    </w:p>
    <w:p>
      <w:r>
        <w:rPr>
          <w:b/>
        </w:rPr>
        <w:t>E. 11.1</w:t>
      </w:r>
    </w:p>
    <w:p>
      <w:r>
        <w:t>L’appelant principal relève que M.________ se rend en bus au gymnase ce qui lui cause des frais d’abonnement Mobilis de 137 fr. par mois et qu’elle y mange pour 178 fr. par mois environ. Il estime par ailleurs que les frais de scolarité de sa fille s’élèvent à 200 fr. par mois et comprennent des frais d’inscription annuel de 720 fr. – soit 60 fr. par mois – et des coûts relatifs aux fournitures scolaires de 140 fr. par mois.</w:t>
      </w:r>
    </w:p>
    <w:p>
      <w:r>
        <w:rPr>
          <w:b/>
        </w:rPr>
        <w:t>E. 11.2</w:t>
      </w:r>
    </w:p>
    <w:p>
      <w:r>
        <w:t>Les Lignes directrices pour le calcul du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les coûts de garde par des tiers. Ces deux postes, complétés par les suppléments admis par les Lignes directrices (frais d’acquisition du revenu, primes d’assurance ‑ maladie obligatoire, frais de scolarité, frais particuliers liés à la santé), doivent être ajoutés au montant de base (CACI 19 juin 2023/246 consid. 4.1.3 ; CACI 31 mai 2023/221 consid. 6.2.1.2).</w:t>
      </w:r>
    </w:p>
    <w:p>
      <w:r>
        <w:rPr>
          <w:b/>
        </w:rPr>
        <w:t>E. 11.3.1</w:t>
      </w:r>
    </w:p>
    <w:p>
      <w:r>
        <w:t>Pour se rendre au gymnase [...], M.________ doit effectuer un trajet en bus de 41 minutes qui traverse trois zones Mobilis. Le coût d’un tel abonnement annuel s’élève à 1'080 fr., dont il faut déduire la participation de la Commune de [...] par 300 fr., de sorte que les coûts mensuels de transport de l’enfant M.________ s’élèvent à 65 fr. par mois. Ce montant peut être ajouté aux charges de M.________. Les frais de repas de 8 fr. 20 par jour invoqués par l’appelant sont au demeurant établis à satisfaction dans la mesure où ils correspondent aux prix figurant sur les menus du restaurant du campus gymnasial produits par l’appelant principal. Ce montant est par ailleurs tout à fait raisonnable et est même inférieur aux forfaits prévus par les Lignes directrices pour le calcul du minimum vital LP selon l'art. 93 LP du 1 er juillet 2009 admis à raison de 9 à 11 fr. par jour (Juge unique CACI 7 novembre 2023/450 consid. 7.2). On ne peut pas en outre exiger de M.________ qu’elle renonce à passer les pauses de midi avec ses amis et qu’elle effectue plus d’1h30 de trajet pour rentrer manger chez son père. Enfin, les premiers juges avaient retenu une somme de 180 fr. à ce titre sans que l’appelante par voie de jonction ne s’y oppose. On peut donc retenir le montant de 178 fr. par mois à titre de frais de repas pour M.________.</w:t>
      </w:r>
    </w:p>
    <w:p>
      <w:r>
        <w:rPr>
          <w:b/>
        </w:rPr>
        <w:t>E. 11.3.2</w:t>
      </w:r>
    </w:p>
    <w:p>
      <w:r>
        <w:t>Il est valablement attesté par les pièces au dossier, en particulier l’extrait du site internet du gymnase, que les frais d’écolage annuels de M.________ s’élèvent à 720 fr. par an, ce qui au demeurant ressort également de l’art. 92 al. 1 du Règlement des gymnases (RGY ; BLV 412.11.1), et que s’y ajoute la taxe d’inscription de 70 fr., conformément à l’art. 93 al. 1 RGY et au site de l’état de Vaud https://www.vd.ch/prestation-detail/prestation/proceder-a-linscription-au-gymnase, qui fournit des informations accessibles à tous et bénéficiant d'une empreinte officielle, constituant des faits notoires (ATF 143 IV 380 consid. 1.2) pouvant être retenus d'office y compris en deuxième instance (TF 4A_412/2011 du 4 mai 2012 consid. 2.2, non publié à l'ATF 138 III 294 ; TF 4A_261/2013 du 1 er octobre 2013 consid. 4.3). Il convient de préciser toutefois que, contrairement aux frais d’écolage, la taxe d’inscription est acquittée une seule et unique fois au moment de l’inscription au gymnase, si bien qu’elle est en réalité répartie sur trois ans de scolarité. Compte tenu du faible montant, on peut admettre, au stade de l’estimation, de la répartir sur douze mois, dès lors que cette taxe a été effectivement acquittée en 2023. Les frais d’écolage et la taxe d’inscription représentent ainsi, pour l’année 2023, une charge mensuelle de 65 fr. 80 ([720 + 70] : 12). S’agissant des coûts du matériel, on peut les estimer en se fondant notamment sur les règles applicables en matière d’octroi de bourse. Ainsi, l’art. 36 du Règlement d'application de la loi du 1 er juillet 2014 sur l'aide aux études et à la formation professionnelle (RLAEF, BLV 416.11.1) et le barème qui l’accompagne prévoient un forfait annuel de frais d’études gymnasiales (comprenant les taxes d'immatriculation, d'inscription et d'examens, le matériel, tels que l'achat ou la location d'outils, d'instruments ou d'appareils de toute nature, y compris les ordinateurs, les manuels, ainsi que les vêtements et les frais particuliers tels que ceux liés aux cours facultatifs, ou aux voyages d'étude) de 1'500 fr., soit 125 fr. par mois. En conséquence, on peut admettre un montant total à titre de frais de scolarité de 150 fr. pour M.________ comprenant les frais d’écolage, la taxe d’inscription et le matériel.</w:t>
      </w:r>
    </w:p>
    <w:p>
      <w:r>
        <w:rPr>
          <w:b/>
        </w:rPr>
        <w:t>E. 12</w:t>
      </w:r>
    </w:p>
    <w:p>
      <w:r>
        <w:t>Les primes LAMal et LCA de M.________ ont augmenté à 126 fr. 60 et 52 fr. 75 respectivement à compter du 1 er septembre 2023. Compte tenu du fait que M.________ habite chez son père depuis le 15 août 2023, on renonce par souci de simplification et vu la faible différence de montant à calculer une période intermédiaire allant du 15 au 31 août 2023 et ces nouvelles primes seront imputées aux charges de M.________ dès le 15 août 2023.</w:t>
      </w:r>
    </w:p>
    <w:p>
      <w:r>
        <w:rPr>
          <w:b/>
        </w:rPr>
        <w:t>E. 13.1</w:t>
      </w:r>
    </w:p>
    <w:p>
      <w:r>
        <w:t>Lorsque l’enfant est proche de la majorité et que la situation familiale présente une visibilité suffisante, il s’impose, par économie de procédure, d’appliquer déjà dans le jugement de divorce les critères de fixation et de répartition de l’entretien applicables à l’enfant majeur, dès l’accession à la majorité. (ATF 147 III 265 consid. 7.3, FamPra.ch 2021 p. 200 note Stoll, JdT 2022 II 347). Si la pension est fixée au-delà de la majorité, il faut la recalculer – semble-t-il à la baisse – dès les 18 ans, parce que l'enfant majeur est alors réduit au minimum vital du droit de la famille, sans participation à l’excédent. Toutefois, à l’inverse, le minimum vital élargi de l’enfant majeur comprend les frais liés à la formation, qui peuvent être plus élevés qu’avant la majorité, et les coûts liés à l’assurance maladie augmentent eux aussi sensiblement à la majorité de l’enfant. Il semble donc hasardeux de présumer dans tous les cas que l’entretien de l’enfant majeur sera inférieur à celui dû pendant la période antérieure (Stoudmann, Le divorce en pratique, 2 e éd., Lausanne 2023, p. 225).</w:t>
      </w:r>
    </w:p>
    <w:p>
      <w:r>
        <w:rPr>
          <w:b/>
        </w:rPr>
        <w:t>E. 13.2</w:t>
      </w:r>
    </w:p>
    <w:p>
      <w:r>
        <w:t>M.________ atteignant bientôt la majorité, il se justifie, par économie de procédure, d’établir déjà les pensions dues au-delà de ses 18 ans, les parties s’étant expressément déterminées à ce propos.</w:t>
      </w:r>
    </w:p>
    <w:p>
      <w:r>
        <w:rPr>
          <w:b/>
        </w:rPr>
        <w:t>E. 14.1</w:t>
      </w:r>
    </w:p>
    <w:p>
      <w:r>
        <w:t>L’appelant principal chiffre à 850 fr. la base mensuelle de M.________ à compter de sa majorité. L’appelante par voie de jonction estime que ce montant ne devrait pas dépasser 600 fr. par mois.</w:t>
      </w:r>
    </w:p>
    <w:p>
      <w:r>
        <w:rPr>
          <w:b/>
        </w:rPr>
        <w:t>E. 14.2</w:t>
      </w:r>
    </w:p>
    <w:p>
      <w:r>
        <w:t>Lorsque l’un des parents héberge l’enfant majeur, le ménage commun qu’ils forment n’est pas assimilable à un concubinage (ATF 144 III 502, consid. 6.6, JdT 2019 II 200 ; ATF 132 III 483, consid. 4.2, JdT 2007 II 78 ; CACI 2021/271 du 8 juin 2021, consid. 7.3.2.1). Le Tribunal fédéral a tranché la question du montant de la base mensuelle du jeune adulte pris en charge au domicile de l’un de ses parents et ne disposant pas de revenus propres en ce sens qu’ils doivent être calculés de la même manière que ceux d’un mineur, à savoir 600 fr. pour la base mensuelle (TF 5A_382/2021 du 20 avril 2022, consid. 8.2 et 8.3 in fine non publiés à l’ATF 148 III 353 ) .</w:t>
      </w:r>
    </w:p>
    <w:p>
      <w:r>
        <w:rPr>
          <w:b/>
        </w:rPr>
        <w:t>E. 14.3</w:t>
      </w:r>
    </w:p>
    <w:p>
      <w:r>
        <w:t>A sa majorité, M.________ sera toujours en formation au gymnase et ne sera pas en mesure de participer aux charges du ménage qu’elle partage avec son père. Compte tenu de la jurisprudence précitée, il convient de chiffrer sa base mensuelle à 600 fr. dès le 1 er janvier 2024.</w:t>
      </w:r>
    </w:p>
    <w:p>
      <w:r>
        <w:rPr>
          <w:b/>
        </w:rPr>
        <w:t>E. 15.1</w:t>
      </w:r>
    </w:p>
    <w:p>
      <w:r>
        <w:t>L’appelante par voie de jonction considère que la participation aux frais de logement de chacune des enfants doit être arrêtée à 15% du loyer du parent chez qui elle réside. L’appelant principal soutient que cette participation s’élève à 20% en présence d’un enfant.</w:t>
      </w:r>
    </w:p>
    <w:p>
      <w:r>
        <w:rPr>
          <w:b/>
        </w:rPr>
        <w:t>E. 15.2</w:t>
      </w:r>
    </w:p>
    <w:p>
      <w:r>
        <w:t>Dans sa jurisprudence, le Tribunal fédéral a estimé que la prise en compte d’une participation au loyer à hauteur de 30% pour deux enfants, soit 15% par enfant, était justifiée (TF 5A_874/2015 du 2 mars 2016 consid. 4.4 ; Juge délégué CACI  24 mars 2017/126), respectivement se situait dans la marge d’appréciation du juge (TF 5A_803/2021 du 18 mars 2022 consid. 4.2). Un taux de 10% par enfant reste cependant admissible (Juge délégué CACI 11 décembre 2017/574), en particulier en cas de garde alternée (Juge délégué CACI 7 juin 2021/285). A l’inverse, il n’est pas insoutenable d’imputer à l’enfant une participation au logement de 20% lorsque le parent gardien a un seul enfant sous sa garde, du moins si le logement n’est pas vaste (Juge délégué CACI 15 mai 2020/182 ; si le logement est vaste, on en restera au taux usuel de 15% : CACI 7 décembre 2021/585).</w:t>
      </w:r>
    </w:p>
    <w:p>
      <w:r>
        <w:rPr>
          <w:b/>
        </w:rPr>
        <w:t>E. 15.3</w:t>
      </w:r>
    </w:p>
    <w:p>
      <w:r>
        <w:t>En l’espèce, chacun des parents a la garde d’une des filles du couple. Aussi, tant l’appelant principal que l’appelante par voie de jonction doivent consacrer au moins une pièce de leur domicile respectif à loger leur enfant, qui occupera une place proportionnellement plus importante que si elle pouvait partager l’espace avec sa sœur. En conséquence, il ne se justifie pas de retenir une participation aux frais du logement de 30% partagés entre chaque enfant mais d’arrêter cette participation à 20% par enfant. Au demeurant, le même taux sera appliqué après la majorité de M.________, celle-ci ne réalisant aucun revenu et ne pouvant pas participer aux frais du logement (TF 5A_497/2019 du 10 décembre 2019 consid. 4.3 ; Juge unique CACI 13 septembre 2022/461 ; Stoudmann, op. cit., p. 174).</w:t>
      </w:r>
    </w:p>
    <w:p>
      <w:r>
        <w:rPr>
          <w:b/>
        </w:rPr>
        <w:t>E. 16</w:t>
      </w:r>
    </w:p>
    <w:p>
      <w:r>
        <w:t>Dès sa majorité, les charges d’assurance-maladie de M.________ seront notoirement plus élevées. Selon le site internet de l’assureur-maladie de M.________, soit Helsana, sa prime LAMal s’élèvera à 269 fr. par mois. C’est un montant de cet ordre qui sera estimé dès le 1 er janvier 2024. Compte tenu des nombreux types d’assurances complémentaires proposées par l’assureur Helsana et faute d’allégations dans ce sens, il est impossible d’estimer l’augmentation de prime LCA de M.________ à payer dès sa majorité, si bien qu’on gardera le montant de sa prime actuelle. En revanche, lorsqu’elle sera majeure, l’entretien de M.________ sera limité à son minimum vital élargi, sans participation à un éventuel excédent des ressources des parents (TF 5A_311/2019 du 11 novembre 2019).</w:t>
      </w:r>
    </w:p>
    <w:p>
      <w:r>
        <w:rPr>
          <w:b/>
        </w:rPr>
        <w:t>E. 17.1.1</w:t>
      </w:r>
    </w:p>
    <w:p>
      <w:r>
        <w:t>L’allocation familiale comprend l’allocation pour enfant (art. 3 al. 1 let. a LAFam  [Loi fédérale sur les allocations familiales et les aides financières allouées aux organisations familiales ; RS 836.2]) et l’allocation de formation professionnelle (art. 3 al. 1 let. b LAFam). Selon l’art. 3 al. 2 LAFam, les cantons peuvent prévoir dans leur régime d’allocations familiales des taux minimaux plus élevés que ceux prévus par la législation fédérale pour l’allocation pour enfant et l’allocation de formation professionnelle – à savoir respectivement 200 fr. et 250 fr. (art. 5 LAFam). En vertu de l’art. 4 al. 1 LAFam, donnent droit aux allocations familiales les enfants avec lesquels l’ayant droit a un lien de filiation en vertu du code civil (let. a), les enfants du conjoint de l’ayant droit (let. b), les enfants recueillis (let. c), ainsi que les frères, sœurs et petits-enfants de l’ayant droit s’il en assume l’entretien de manière prépondérante.</w:t>
      </w:r>
    </w:p>
    <w:p>
      <w:r>
        <w:rPr>
          <w:b/>
        </w:rPr>
        <w:t>E. 17.1.2</w:t>
      </w:r>
    </w:p>
    <w:p>
      <w:r>
        <w:t>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et, enfin, à la personne dont le revenu soumis à l’AVS et provenant d’une activité lucrative indépendante est le plus élevé (let. f). L’art. 7 al. 2 LAFam précise cependant que, dans le cas où les allocations familiales du premier et du second ayants droit sont régies par les dispositions de deux cantons différents, le second a droit au versement de la différence lorsque le taux minimal légal est plus élevé dans son propre canton que dans l’autre (par ex : CACI 15 septembre 2021/447 consid. 4.5.2).</w:t>
      </w:r>
    </w:p>
    <w:p>
      <w:r>
        <w:rPr>
          <w:b/>
        </w:rPr>
        <w:t>E. 17.1.3</w:t>
      </w:r>
    </w:p>
    <w:p>
      <w:r>
        <w:t>Dans le canton de Schwytz, l’allocation pour enfant et l’allocation de formation s’élèvent à 230 fr. et 280 fr. par mois respectivement (art. 1 Kantonsratsbeschluss zum Einführungsgesetz über die Familienzulagen vom 18. November 2020 ; BLS 370.110). Dans le canton de Vaud, le montant de l’allocation pour enfant est de 300 fr. tandis que celui de l’allocation de formation est de 400 fr. (art. 3 al. 1 et 1bis de la loi d'application de la loi fédérale sur les allocations familiales et sur des prestations cantonales en faveur de la famille ; BLV 836.01).</w:t>
      </w:r>
    </w:p>
    <w:p>
      <w:r>
        <w:rPr>
          <w:b/>
        </w:rPr>
        <w:t>E. 17.2</w:t>
      </w:r>
    </w:p>
    <w:p>
      <w:r>
        <w:t>En l’espèce, l’appelant est domicilié dans le canton de Vaud tandis que l’appelante est domiciliée dans le canton de Schwytz. Selon l’ordre de priorité de l’art. 7 al. 1 LAFam, l’appelante par voie de jonction peut faire valoir le droit aux allocations familiales pour X.________. Les allocations versées par le canton de Schwytz étant inférieures à celles servies par le canton de Vaud, il convient de déduire des charges de X.________ les allocations familiales vaudoises par 300 fr. (au lieu de 230 fr.) conformément à l’art. 7 al. 2 LAFam.M.________ étant domiciliée chez son père dans le canton de Vaud, c’est bien le montant de 400 fr. qui sera retenu pour elle, sans besoin de procéder à un ajustement. Il appartiendra à l’appelante par voie de jonction de requérir le versement rétroactif de la différence des allocations pour X.________ et à l’appelant de demander le versement des allocations pour sa fille M.________ dès le 15 août 2023.</w:t>
      </w:r>
    </w:p>
    <w:p>
      <w:r>
        <w:rPr>
          <w:b/>
        </w:rPr>
        <w:t>E. 18</w:t>
      </w:r>
    </w:p>
    <w:p>
      <w:r>
        <w:t>Sur la base des constatations des premiers juges et compte tenu du sort réservé aux griefs des parties, exposés ci-dessus, les contributions d’entretien doivent être calculés comme il suit. Pour la période du 15 août 2023 au 31 décembre 2023 : Pour la période à compter du 1 er janvier 2024 :</w:t>
      </w:r>
    </w:p>
    <w:p>
      <w:r>
        <w:rPr>
          <w:b/>
        </w:rPr>
        <w:t>E. 19.1</w:t>
      </w:r>
    </w:p>
    <w:p>
      <w:r>
        <w:t>Lorsque plusieurs enfants ont droit à une contribution d’entretien, le principe de l’égalité de traitement doit être respecté. D’une manière générale, plusieurs enfants d’un même débiteur d’entretien – qu’ils vivent dans le même ménage ou non – ont en principe le droit d’être traités de la même manière, le cas échéant proportionnellement à leurs besoins objectifs. Ceux-ci seront donc pris en compte selon des critères identiques, sauf si des circonstances objectives justifient une dérogation. Il s’agit d’une égalité de traitement et non d’une égalité de résultat. L’allocation de montants distincts n’est dès lors pas d’emblée exclue mais commande une justification particulière (Stoudmann, op. cit., pp. 168-169).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114 II 26 consid. 5b, confirmé expressément en tenant compte de la teneur modifiée de l’art. 276 al. 2 CC in TF 5A_727/2018 du 22 août 2019 consid. 4.3.2.1 ; également ATF 147 III 265 consid. 5.5). Néanmoins, lorsque les moyens à disposition du parent non gardien ne sont pas suffisants pour couvrir l’entier des besoins des enfants, ou lorsque la prise en charge des coûts directs par le seul parent non gardien entraînerait un déséquilibre des situation économiques des parents, les revenus du parent gardien doivent également être mis à contribution. Une telle répartition ne devrait en principe intervenir que si elle est nécessaire pour couvrir les besoins de l’enfant, ou si elle se justifie en raison de la situation financière aisée du parent gardien au regard d’une situation sensiblement plus précaire du parent non gardien (TF 5A_727/2018 précité consid. 4.3.2.2 ; TF 5A_339/2018 du 8 mai 2019 consid. 5.4.3 ; TF 5A_583/2018 du 18 janvier 2019 consid. 5.1 in fine ; TF 5A_584/2018 du 10 octobre 2018 consid. 4.3). Le juge peut alors, dans le cas concret et selon son appréciation, obliger le parent qui a la garde principale à couvrir une partie de l’entretien en espèces de l’enfant, en sus de l’entretien en nature. Si le parent gardien dispose d’une capacité financière proportionnellement bien plus élevée que l’autre parent, il n’est pas critiquable de lui laisser la charge d’entretenir les enfants, totalement ou au moins partiellement, par des prestations pécuniaires, en sus des soins et de l’éducation (ATF 147 III 265 consid. 8.1 ; Juge unique CACI 12 septembre 2023/373 consid. 4.3.5.1 ; Stoudmann, op. cit. pp. 277 ss).</w:t>
      </w:r>
    </w:p>
    <w:p>
      <w:r>
        <w:rPr>
          <w:b/>
        </w:rPr>
        <w:t>E. 19.2</w:t>
      </w:r>
    </w:p>
    <w:p>
      <w:r>
        <w:t>En l’espèce, il ressort des considérants et des tableaux exposés ci-dessus que les disponibles des parties pour les différentes périodes sont les suivants : Du 15.08.23 au 31.12.23 Dès le 1.01.24 A.________ 562 fr. 50 593 fr. 70 G.________ 6'781 fr. 05 6'781 fr. 05 Du 15 août 2023 au 31 décembre 2023, soit à compter du départ de M.________ chez son père et jusqu’à la majorité de celle-ci, le disponible de l’appelante par voie de jonction constitue plus de 92% du disponible total des parties (6'781 fr. 05 : [6'781 fr. 05 + 562 fr. 50]). Dès le 1 er janvier 2024, le disponible de l’appelante représente environ 92% du disponible total des parties (6'781 fr. 05 : [6'781 fr. 05 + 593 fr. 70]). Cette importante disproportion justifie déjà, en tant que telle, de s’écarter des règles habituelles en matière de prise en charge et de faire participer financièrement l’appelante à l’entretien de ses filles même lorsqu’elle en a la garde de fait. Ce d’autant plus que, pendant la vie commune, l’appelant s’occupait des enfants du couple tandis que l’appelante travaillait, ce qui a permis en partie à celle-ci d’entretenir sa carrière professionnelle de manière ininterrompue et de réaliser aujourd’hui un plus haut revenu. A cet égard, on peut encore relever que le revenu de l’appelante est dans les faits supérieur à celui qui a été retenu par la Cour de céans puisque son employeur lui verse des participations aux primes LAMal et aux frais de véhicule qui sont supérieures aux frais effectifs qu’elle assume (cf. consid. 9 supra ). Le disponible de l’appelant a quant à lui été calculé sur la base d’un revenu hypothétique qu’il ne réalise pas et dont le montant n’est pas contesté par les parties. La jurisprudence prévoit certes la nécessité de réduire les charges au minimum vital LP proportionnellement aux moyens du parent débirentier lorsque ceux-ci ne lui permettent pas d’assumer l’entretien des enfants. Néanmoins, in casu , une telle réduction des charges serait injuste en tant qu’elle prétériterait la situation des filles du couple – dont les charges seraient limitées au minimum vital LP – pour favoriser celle de l’appelante, les enfants devant au contraire bénéficier du train de vie de leurs parents. Enfin, même en couvrant l’intégralité des coûts directs des filles du couple, il resterait à l’appelante par voie de jonction un disponible largement supérieur à celui de l’appelant principal qui s’opposerait à faire supporter une partie de ces coûts à l’appelant principal. Ainsi, pour la période du 15 août 2023 au 31 décembre 2023, après déduction des coûts directs des deux enfants, le disponible de l’appelante par voie de jonction s’élèverait à 3'746 fr. 75 (6'781 fr. 05 – 1'473 fr.</w:t>
      </w:r>
    </w:p>
    <w:p>
      <w:r>
        <w:rPr>
          <w:b/>
        </w:rPr>
        <w:t>E. 20</w:t>
      </w:r>
    </w:p>
    <w:p>
      <w:r>
        <w:t>A toutes fins utiles, il convient de confirmer que le droit de déterminer le lieu de résidence, la garde de fait, le droit de visite et le sort du mandat de curatelle d’assistance éducative à forme de l’art. 307 al. 3 CC sur l’enfant X.________ restent soumis aux modalités prévues aux chiffres V, VI et XI du dispositif du jugement entrepris. Ceux-ci ayant été modifiés par arrêt partiel du 3 juillet 2023, il convient de rappeler ces modalités dans de nouveaux chiffres du dispositif du présent arrêt.</w:t>
      </w:r>
    </w:p>
    <w:p>
      <w:r>
        <w:rPr>
          <w:b/>
        </w:rPr>
        <w:t>E. 21</w:t>
      </w:r>
    </w:p>
    <w:p>
      <w:r>
        <w:t>Il convient de relever les curateurs Me Henriette Dénéréaz Luisier et Me Christophe Borel de leur mandat. Selon sa liste des opérations du 22 décembre 2023, Me Borel a consacré 8 heures et 17 minutes de travail à la cause. Ce temps paraît adéquat, si bien que son indemnité doit être arrêtée à 1'491 fr., montant auquel il convient d’ajouter des débours par 29 fr. 80 (2% x 1'491 fr.) ainsi qu’une TVA à 7.7%, soit 117 fr. 10 (7.7% x 1'520 fr. 80), pour un total de 1'637 fr. 90. Dans la mesure où Me Henriette Dénéréaz Luisier a renoncé à se déterminer sur l’appel, il n’y a pas lieu de fixer son indemnité de curatrice de surveillance des relations personnelles dans le cadre limité du présent arrêt sur appel.</w:t>
      </w:r>
    </w:p>
    <w:p>
      <w:r>
        <w:rPr>
          <w:b/>
        </w:rPr>
        <w:t>E. 22.1</w:t>
      </w:r>
    </w:p>
    <w:p>
      <w:r>
        <w:t>Pour les motifs qui précèdent, l’appel principal doit être partiellement admis et l’appel joint doit être rejeté, le chiffre VII du dispositif du jugement entrepris étant réformé en ce sens qu’à compter du 15 août 2023, les coûts directs de X.________ sont arrêtés à 1'561 fr. 10, montant arrondi à 1'560 francs. L’appelante par voie de jonction s’acquittera d’une pension en faveur de M.________ de 1'473 fr. 20, montant arrondi à 1'475 fr., du 15 août au 31 décembre 2023 et de 1'645 fr. 80, montant arrondi à 1'645 fr. à compter du 1 er janvier 2024 aux conditions de l’art. 277 al. 2 CC.</w:t>
      </w:r>
    </w:p>
    <w:p>
      <w:r>
        <w:rPr>
          <w:b/>
        </w:rPr>
        <w:t>E. 22.2.1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22.2.2</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2017, n. 1.102, p. 29 et n. 6.52, p. 208 ; Meier/Stettler, op. cit., n. 1370, pp. 899 et 900). Certains éléments d’opportunité doivent toutefois permettre de pondérer l’application des principes résultant de l’art. 276 CC, comme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2 février 2022/17 consid. 3.1.2 ; CCUR 3 février 2021/29 consid. 3.1 ; JdT 2003 III 40 consid. 5a et réf. cit.). Ces principes sont repris et confirmés par l’art. 38 LVPAE (Loi du 29 mai 2012 d'application du droit fédéral de la protection de l'adulte et de l'enfant ; BLV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w:t>
      </w:r>
    </w:p>
    <w:p>
      <w:r>
        <w:rPr>
          <w:b/>
        </w:rPr>
        <w:t>E. 22.2.3</w:t>
      </w:r>
    </w:p>
    <w:p>
      <w:r>
        <w:t>En première instance, en substance, l’appelante par voie de jonction concluait à l’attribution de la garde exclusive sur ses filles et au versement d’une pension par l’appelant principal de 930 fr. pour chacune d’elles. L’appelant principal pour sa part a conclu à l’attribution de la garde exclusive sur ses filles et au versement d’une pension par l’appelante par voie de jonction de 1'412 fr. pour M.________ et de 1'347 fr. pour X.________. En définitive, chaque parent obtient la garde exclusive sur l’une des enfants et c’est l’appelante par voie de jonction qui se voit imputer le paiement de pensions. Chaque partie obtient donc partiellement gain de cause sur la question de la garde et l’appelant principal obtient gain de cause sur le principe du versement des contributions d’entretien mais non sur leurs montants. Les frais de première instance peuvent dès lors être répartis à hauteur de 3/4 pour l’appelante et d’1/4 pour l’appelant. Arrêtés à 56'506 fr. 05, les frais judiciaires de première instance doivent être mis par 42'379 fr. 55 à la charge de l’appelante par voie de jonction et laissés provisoirement à la charge de l’Etat par 14'126 fr. 50 pour l’appelant principal. L’appelant principal doit aussi assumer les frais de la requête de mesures provisionnelles du 24 novembre 2021 conformément à la convention du 11 février 2022. Les frais y relatifs, par 600 fr., seront dès lors également provisoirement laissés à la charge de l’Etat pour l’appelant principal, pour un total de 14'726 fr. 50. S’agissant des dépens de première instance, il convient d’en allouer à l’appelant principal qui gagne sur une partie plus importante de ses conclusions. Un montant de 15'000 fr. peut dès lors lui être alloué à titre de dépens compensés (art. 3 al. 4 TDC [tarif des dépens en matière civile ; BLV 270.11.6]).</w:t>
      </w:r>
    </w:p>
    <w:p>
      <w:r>
        <w:rPr>
          <w:b/>
        </w:rPr>
        <w:t>E. 22.3.1</w:t>
      </w:r>
    </w:p>
    <w:p>
      <w:r>
        <w:t>Les conditions posées par l’art. 117 CPC étant réalisées, le bénéfice de l’assistance judiciaire doit être accordé à l’appelant principal pour la procédure d’appel pour la période à compter du 3 août 2022 et Me Alain Vuithier doit être désigné en qualité de conseil d’office.</w:t>
      </w:r>
    </w:p>
    <w:p>
      <w:r>
        <w:rPr>
          <w:b/>
        </w:rPr>
        <w:t>E. 22.3.2</w:t>
      </w:r>
    </w:p>
    <w:p>
      <w:r>
        <w:t>Les frais judiciaires de deuxième instance afférents à l’appel et à l’appel joint doivent être augmentés à 1'800 fr. et 3'600 fr. respectivement compte tenu du travail particulièrement important que la cause a imposé (art. 6 al. 1 et 63 al. 1 et 2 TFJC). A ces montants doit être ajoutée l’indemnité de Me Christophe Borel, par 1'637 fr. 90, pour un total de 7'037 fr. 90 (art. 95 al. 2 let. c CPC). En deuxième instance, l’appelant principal concluait à l’attribution de la garde exclusive de M.________ et au versement par l’appelante par voie de jonction d’une pension en faveur de celle-ci de 2'241 fr. pour la période du 1 er août au 31 décembre 2023 puis de 2'491 fr. dès lors. L’appelante par voie de jonction concluait au rejet de la modification des modalités de prise en charge de M.________ et au versement par l’appelant d’une pension en faveur de X.________ de 1'017 fr. 55. En définitive, l’appelant obtient entièrement gain de cause sur la question de la garde de M.________ et partiellement gain de cause sur le principe des pensions mais non sur leurs montants. L’appelante par voie de jonction succombe sur l’intégralité de ses conclusions, son augmentation de conclusions du 11 décembre 2023 ayant été pour le surplus déclarée irrecevable. En conclusion, les frais judiciaires de deuxième instance doivent être mis par 5'278 fr. 40 (3/4 x 7'037 fr. 90) à la charge de l’appelante par voie de jonction et provisoirement laissés à la charge de l’Etat par 1'759 fr. 50 (1/4 x 7'037 fr. 90) pour l’appelant principal. Les frais de l’ordonnance de mesures provisionnelles rendue le 10 octobre 2023, par 350 fr. (art. 30 al. 1 TFJC par analogie), doivent être supportés par l’appelant principal qui a succombé. C’est donc un montant total de 2'109 fr. 50 qui sera provisoirement laissé à la charge de l’Etat pour l’appelant principal à titre de frais judiciaires de deuxième instance. La charge des dépens de deuxième instance peut être estimée à 6'000 fr. pour chacune des parties (art. 7 TDC). Au vu de la répartition des frais judiciaires de deuxième instance, l’appelante par voie de jonction versera à l’appelant principal la somme de 3'000 fr. ([3/4 x 6000] – [1/4 x 6’000]) à titre de dépens de deuxième instance.</w:t>
      </w:r>
    </w:p>
    <w:p>
      <w:r>
        <w:rPr>
          <w:b/>
        </w:rPr>
        <w:t>E. 22.4.1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22.4.2</w:t>
      </w:r>
    </w:p>
    <w:p>
      <w:r>
        <w:t>Dans sa liste d’opérations du 22 décembre 2023, Me Alain Vuithier, conseil d’office de l’appelant principal, a fait état d’un temps consacré au dossier de 32.60 heures pour la période du 3 août 2022 au 27 novembre 2023. Au vu de la cause, ce temps paraît adéquat et peut être admis. Il s’ensuit que l’indemnité de Me Vuithier doit être arrêtée à 5'868 fr. (180 fr. x 32.60 heures), montant auquel il convient d’ajouter des débours par 117 fr. 40 (2% x 5'868 fr.) ainsi que la TVA à 7.7% sur l’ensemble, soit 460 fr. 90 (7.7% x 5'985 fr. 40), pour un total de 6'446 fr. 20.</w:t>
      </w:r>
    </w:p>
    <w:p>
      <w:r>
        <w:rPr>
          <w:b/>
        </w:rPr>
        <w:t>E. 22.5</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