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897 vom 7. November 2022</w:t>
      </w:r>
    </w:p>
    <w:p>
      <w:r>
        <w:t>VD Tribunal cantonal, 2022-11-07, FR</w:t>
      </w:r>
    </w:p>
    <w:p>
      <w:r>
        <w:rPr>
          <w:b/>
        </w:rPr>
        <w:t xml:space="preserve">Quelle: </w:t>
      </w:r>
      <w:r>
        <w:t>https://mcp.opencaselaw.ch/entscheid/vd_findinfo_HC___2022___897</w:t>
      </w:r>
    </w:p>
    <w:p>
      <w:r>
        <w:t>FR: VD_FINDINFO HC / 2022 / 897 du 7 novembre 2022</w:t>
      </w:r>
    </w:p>
    <w:p>
      <w:r>
        <w:t>IT: VD_FINDINFO HC / 2022 / 897 del 7 novembre 2022</w:t>
      </w:r>
    </w:p>
    <w:p>
      <w:pPr>
        <w:pStyle w:val="Heading2"/>
      </w:pPr>
      <w:r>
        <w:t>Regeste</w:t>
      </w:r>
    </w:p>
    <w:p>
      <w:r>
        <w:t>APPEL EN CAUSE | 81 CPC (CH), 82 CPC (CH)</w:t>
      </w:r>
    </w:p>
    <w:p>
      <w:pPr>
        <w:pStyle w:val="Heading2"/>
      </w:pPr>
      <w:r>
        <w:t>Erwägungen</w:t>
      </w:r>
    </w:p>
    <w:p>
      <w:r>
        <w:rPr>
          <w:b/>
        </w:rPr>
        <w:t>E. 1</w:t>
      </w:r>
    </w:p>
    <w:p>
      <w:r>
        <w:t>CPC).</w:t>
      </w:r>
    </w:p>
    <w:p>
      <w:r>
        <w:rPr>
          <w:b/>
        </w:rPr>
        <w:t>E. 1.1</w:t>
      </w:r>
    </w:p>
    <w:p>
      <w:r>
        <w:t>Aux termes de l’art. 319 let. b ch. 1 CPC (Code de procédure civile du 19 décembre 2008 ; RS 272) , le recours est recevable dans les cas prévus par la loi. L’art. 82 al. 4 CPC ouvre la voie du recours contre la décision d’admission de l’appel en cause. Selon la jurisprudence, tant la décision d’admission que celle de refus de l’appel en cause peuvent faire l’objet d’un recours, mais pas d’un appel (TF 4A_169/2020 du 8 mars 2021 consid. 1 ; TF 5A_191/2013 du 1 er novembre 2013 consid. 3.1 ; CREC 17 février 2021/52 ; CREC 3 mars 2020/40 consid. 1 et les références citées). Le recours doit être introduit auprès de l’instance de recours, en l’occurrence la Chambre des recours civile (art. 73 al. 1 LOJV [loi vaudoise d’organisation judiciaire du 12 décembre 1979 ; BLV 173.01]), dans un délai de trente jours à compter de la notification de la décision motivée ou de la notification postérieure de la motivation (art. 321 al.</w:t>
      </w:r>
    </w:p>
    <w:p>
      <w:r>
        <w:rPr>
          <w:b/>
        </w:rPr>
        <w:t>E. 1.2</w:t>
      </w:r>
    </w:p>
    <w:p>
      <w:r>
        <w:t>En l’espèce, déposé en temps utile et dans les formes prescrites par des parties ayant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(Jeandin, Commentaire romand, Code de procédure civile, 2 e éd., Bâle 2019, nn. 2 ss ad art. 320 CPC ;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le grief de la constatation manifestement inexacte des faits ne permet que de corriger une erreur évidente, la notion se recoupant en définitive avec l’appréciation arbitraire des preuves (TF 4D_30/2017 du 5 décembre 2017 consid. 2.2 et les références citées ; Corboz, Commentaire de la LTF, 2 e éd., Berne 2014, n. 27 ad art. 97 LTF).</w:t>
      </w:r>
    </w:p>
    <w:p>
      <w:r>
        <w:rPr>
          <w:b/>
        </w:rPr>
        <w:t>E. 3.1</w:t>
      </w:r>
    </w:p>
    <w:p>
      <w:r>
        <w:t>Les recourantes considèrent que leur requête d’appel en cause respec-terait les critères de recevabilité. Elles font valoir que les neuf allégués figurant dans leur requête témoigneraient d’un lien de connexité avec la procédure principale, dès lors qu’ils préciseraient que l’appelée en cause est intervenue pour la pose des panneaux solaires et que le rapport de l’expertise mise en œuvre accable celle-ci pour la pose et la qualité de ces panneaux, de sorte que sa responsabilité civile serait engagée. Elles indiquent également que, dans leur requête, elles ont exposé que leurs prétentions à l’égard de l’appelée en cause dépendaient du sort de l’action et que leur motivation, bien que sommaire, serait suffisante, ce d’autant plus que l’art. 82 al. 1 CPC prévoit une motivation succincte. Les recourantes relèvent par ailleurs que le premier juge a lui-même reconnu avoir compris qu’il était reproché à l’appelée en cause une mauvaise fixation des panneaux solaires de piètre qualité et que, dans la mesure où l’intimée a déposé une demande en raison de la défectuosité de ces panneaux, le lien de connexité serait évident.</w:t>
      </w:r>
    </w:p>
    <w:p>
      <w:r>
        <w:rPr>
          <w:b/>
        </w:rPr>
        <w:t>E. 3.2</w:t>
      </w:r>
    </w:p>
    <w:p>
      <w:r>
        <w:t>Aux termes de l’art. 81 al. 1 CPC, le dénonçant peut appeler en cause le dénoncé devant le tribunal saisi de la demande principale en faisant valoir les prétentions qu’il estime avoir contre lui pour le cas où il succomberait.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(ATF 145 III 506 consid. 2.3 ; ATF 144 III 526 consid. 3.3).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 et intérêts, ainsi que des droits de recours contractuels ou légaux (ATF 139 III 67 consid. 2.4.3).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w:t>
      </w:r>
    </w:p>
    <w:p>
      <w:r>
        <w:rPr>
          <w:b/>
        </w:rPr>
        <w:t>E. 3.3</w:t>
      </w:r>
    </w:p>
    <w:p>
      <w:r>
        <w:t>En l’espèce, on comprend certes, au regard des écritures des parties, qu’un litige oppose les recourantes à l’intimée au sujet de défauts en lien avec la construction de l’immeuble dont cette dernière est propriétaire et que ces défauts concernent, entre autres, les panneaux solaires. Il apparaît également que la société qui est à l’origine de la pose des panneaux solaires défectueux est l’appelée en cause et que c’est pour cette raison que les recourantes souhaitent sa participation au procès. Cela étant, sur la base des allégués figurant dans la requête d’appel en cause, il est impossible de comprendre sur quel fondement les recourantes comptent s’appuyer pour faire valoir leur réclamation à l’égard de l’appelée en cause. Celles-ci se contentent en effet d’indiquer que cette dernière devrait répondre du dommage subi par l’intimée. Cependant, elles n’allèguent aucune prétention en garantie, ni aucune prétention récursoire ou droit de recours contractuel ou légal à l’encontre de l’intéressée. Les allégués figurant dans la requête du 2 février 2021 indiquent tout au plus que l’expertise mise en œuvre accable l’appelée en cause et que le système de fixation de pose des panneaux solaires est une des causes principales du problème. Or, la teneur de ces allégués n’est pas suffisante pour apprécier la relation juridique existant entre ces dernières et pour déterminer quelles seraient les prétentions que les recourantes pourraient fait valoir à l’égard de l’appelée en cause. Les recourantes n’ont pas non plus précisé l’ampleur de leurs prétentions à l’égard de l’appelée en cause. Elles se sont en effet limitées à indiquer qu’elles prenaient des conclusions récursoires de la même ampleur contre l’appelée en cause et que ces prétentions dépendaient intégralement du sort de la présente action. Or, outre que, dans sa demande, l’intimée n’a pas uniquement pris des conclusions d’ordre pécuniaire, la conclusion de celle-ci tendant au versement du montant de 60’908 fr. 82 ne concerne, selon les allégués présentés dans la demande, pas uniquement la problé-matique des panneaux solaires, mais aussi d’autres postes du dommage, comme la charpente. Ainsi, au regard des conclusions telles qu’elles sont formulées par les recourantes et de la motivation de celles-ci, les recourantes ne délimitent pas l’objet du litige. Par conséquent, c’est à juste titre que le premier juge ont considéré que la requête d’appel en cause était irrecevable. 4. En définitive, le recours, manifestement infondé, doit être rejeté selon l’art. 322 al. 1 in fine CPC et la décision entreprise confirmée. Les frais judiciaires de deuxième instance, arrêtés à 500 fr. (art. 69 al. 1 TFJC [tarif des frais judiciaires civils du 28 septembre 2010 ; BLV 270.11.5]), seront mis à la charge des recourantes, solidairement entre elles, qui succombent (art. 106 al. 1 CPC). Il n’y a pas lieu à l’allocation de dépens de deuxième instance, l’intimée et l’appelée en cause n’ayant pas été invitées à se déterminer, Par ces motifs, la Chambre des recours civile du Tribunal cantonal, en application de l’art. 322 al. 1 CPC, prononce : I. Le recours est rejeté. II. La décision est confirmée. III. Les frais judiciaires de deuxième instance, arrêtés à 500 fr. (cinq cents francs), sont mis à la charge des recourante Z.________ et L.________, solidairement entre elles. IV. L’arrêt est exécutoire. Le président :              Le greffier : Du L’arrêt qui précède est notifié en expédition complète, par l’envoi de photocopies, à : ‑ Me Albert. J. Graf, avocat (pour Z.________ et L.________), ‑ Me Isabelle Moeschler, avocate (pour H.________), - Me Nermina Livadic, avocate (pour J.________).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r>
        <w:rPr>
          <w:b/>
        </w:rPr>
        <w:t>E. 8</w:t>
      </w:r>
    </w:p>
    <w:p>
      <w:r>
        <w:t>mars 2021 consid. 3.2). En ce qui concerne la première étape, et plus précisément la requête d’admission de l’appel en cause, l’art. 82 al. 1, 2 e phrase, CPC dispose qu’elle doit énoncer les conclusions que l’appelant en cause entend prendre contre l’appelé en cause et les motiver succinctement. Le but de cette exigence est de permettre au juge de vérifier qu’est bien remplie la condition de la connexité matérielle ( sachlicher Zusammenhang )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146 III 290 consid. 4.3.1 ; ATF 139 III 69 consid. 2.4.3 ; TF 4A_51/2013 du 8 janvier 2014 consid. 3).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146 III 290 consid. 4.3.1 ; ATF 139 III 69 consid. 2.4.3 ; TF 4A_51/2013 du 8 janvier 2014 consid. 3). Les conclusions qui, selon cette disposition,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4A_169/2020 du 8 mars 2021 consid. 3.3.2 ; TF 4A_235/2016 du 7 mars 2017 consid. 2.2). Quant à la motivation « succincte » exigée par l’art. 82 al. 1, 2 e phrase, CPC, il suffit qu’elle délimite l’objet du litige et fasse apparaître que la prétention de l’appelant contre l’appelé dépend de l’issue de la procédure principale (ATF 147 III 166 consid. 3.3.3 ; ATF 139 III 69 consid. 2.4.3 ; TF 4A_51/2013 du 8 janvier 2014 consid. 3). Selon la jurisprudence, ce sont les conclusions et le complexe de faits à l’appui de celles-ci qui permettent au juge de fixer l’objet du litige (ATF 142 III 210 consid. 2.1 ; ATF 139 III 126 consid. 3.2.3 ; sur le tout, TF 4A_169/2020 du 8 mars 2021consid.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