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421 vom 10. Mai 2022</w:t>
      </w:r>
    </w:p>
    <w:p>
      <w:r>
        <w:t>VD Tribunal cantonal, 2022-05-10, FR</w:t>
      </w:r>
    </w:p>
    <w:p>
      <w:r>
        <w:rPr>
          <w:b/>
        </w:rPr>
        <w:t xml:space="preserve">Quelle: </w:t>
      </w:r>
      <w:r>
        <w:t>https://mcp.opencaselaw.ch/entscheid/vd_findinfo_HC___2022___421</w:t>
      </w:r>
    </w:p>
    <w:p>
      <w:r>
        <w:t>FR: VD_FINDINFO HC / 2022 / 421 du 10 mai 2022</w:t>
      </w:r>
    </w:p>
    <w:p>
      <w:r>
        <w:t>IT: VD_FINDINFO HC / 2022 / 421 del 10 maggio 2022</w:t>
      </w:r>
    </w:p>
    <w:p>
      <w:pPr>
        <w:pStyle w:val="Heading2"/>
      </w:pPr>
      <w:r>
        <w:t>Regeste</w:t>
      </w:r>
    </w:p>
    <w:p>
      <w:r>
        <w:t>ASSISTANCE JUDICIAIRE, DÉNUEMENT, REJET DE LA DEMANDE, TITRE{DOCUMENT} | 117 CPC (CH), 326 CPC (CH)</w:t>
      </w:r>
    </w:p>
    <w:p>
      <w:pPr>
        <w:pStyle w:val="Heading2"/>
      </w:pPr>
      <w:r>
        <w:t>Erwägungen</w:t>
      </w:r>
    </w:p>
    <w:p>
      <w:r>
        <w:rPr>
          <w:b/>
        </w:rPr>
        <w:t>E. 1.1</w:t>
      </w:r>
    </w:p>
    <w:p>
      <w:r>
        <w:t>L'art. 121 CPC (Code de procédure civile du 19 décembre 2008 ; RS 272) ouvre la voie du recours de l'art. 319 let. b ch. 1 CPC contre les décisions refusant totalement ou partiellement l'assistance judiciaire. S'agissant d'une décision rendue en procédure sommaire (art. 119 al. 3 CPC), le délai de recours est de dix jours (art. 321 al. 2 CPC).</w:t>
      </w:r>
    </w:p>
    <w:p>
      <w:r>
        <w:rPr>
          <w:b/>
        </w:rPr>
        <w:t>E. 1.2</w:t>
      </w:r>
    </w:p>
    <w:p>
      <w:r>
        <w:t>En l'espèce, déposé en temps utile par une partie qui a un intérêt digne de protection (art. 59 al. 2 let. a CPC), le recours, écrit et motivé (art. 321 al. 1 CPC),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2.2.1</w:t>
      </w:r>
    </w:p>
    <w:p>
      <w:r>
        <w:t>En procédure de recours, les conclusions, les allégations de faits et les preuves nouvelles sont irrecevables (art. 326 CPC). En tant que voie de recours extraordinaire, le recours des art. 319 ss CPC a uniquement pour fonction de vérifier la conformité au droit de la décision, et non de continuer la procédure de première instance (TF 5D_127/2019 du 19 août 2019 consid. 5.2 et la réf. citée : TF 5A_686/2013 du 31 janvier 2014 consid. 6.1 non publié aux ATF 140 Ill 180, mais publié in Pra 2014 113 895). L'irrecevabilité de faits ou moyens de preuve nouveaux vaut également pour les procédures soumises à la maxime inquisitoire (TF 4A_604/2014 du 30 mars 2015 consid. 3.2.2). Tel est notamment le cas pour les recours en matière d'assistance judiciaire (TF 5A_863/2017 du 3 août 2018 consid.</w:t>
      </w:r>
    </w:p>
    <w:p>
      <w:r>
        <w:rPr>
          <w:b/>
        </w:rPr>
        <w:t>E. 2.2.2</w:t>
      </w:r>
    </w:p>
    <w:p>
      <w:r>
        <w:t>Le recourant a produit un lot de pièces comprenant, outre la décision entreprise, des notes d'honoraires de son avocat, la preuve du paiement de provisions en faveur de ce dernier ainsi que deux pièces relatives à des dettes. Ces pièces sont nouvelles et, partant, irrecevables, étant précisé que le recourant a été valablement entendu par le premier juge, de sorte qu’il ne peut pas faire valoir d’exception à l’art. 326 CPC.</w:t>
      </w:r>
    </w:p>
    <w:p>
      <w:r>
        <w:rPr>
          <w:b/>
        </w:rPr>
        <w:t>E. 2.3</w:t>
      </w:r>
    </w:p>
    <w:p>
      <w:r>
        <w:t>; également TF 5D_70/2020 du 3 août 2020 consid. 2.3.2 in fine ; en matière d’indemnité du conseil d’office : TF 5D_16/2016 du 13 mai 2016 consid. 4.3). Ce principe est assorti de plusieurs exceptions ; notamment l'intéressé qui n'a (valablement) pas été entendu devant le premier juge est admis à invoquer des nova , à tout le moins ceux qui existaient déjà en première instance (pseudo-nova ; ATF 145 III 422 consid. 5.2). Par ailleurs, des nova sont recevables lorsqu'ils résultent de la décision de l'autorité précédente (cf. art. 99 LTF ; ATF 139 III 466 consid. 3.4, JdT 2015 II 439 : in casu motif de récusation ; TF 5A_863/2017 précité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l’ATF 145 III 474).</w:t>
      </w:r>
    </w:p>
    <w:p>
      <w:r>
        <w:rPr>
          <w:b/>
        </w:rPr>
        <w:t>E. 3.1</w:t>
      </w:r>
    </w:p>
    <w:p>
      <w:r>
        <w:t>et les réf. citées).</w:t>
      </w:r>
    </w:p>
    <w:p>
      <w:r>
        <w:rPr>
          <w:b/>
        </w:rPr>
        <w:t>E. 3.2.1</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(Constitution fédérale du 18 avril 1999 ; RS 101). Une personne est indigente lorsqu'elle n'est pas en mesure d'assumer les frais de la procédure sans porter atteinte au minimum nécessaire à son entretien et à celui de sa famille (ATF 144 III 531 consid. 4.1 ; ATF 141 III 369 consid. 4.1).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Seules les charges réellement acquittées sont susceptibles d'entrer dans le calcul du minimum vital (ATF 135 I 221 consid. 5.1 ; ATF 121 III 20 consid. 3a ; TF 5A_48/2021 du 21 juin 2021 consid. 3.1 et les arrêts cités). La jurisprudence ne se satisfait de la vraisemblance de l'indigence que lorsque le requérant a pris toutes les mesures qu'on pouvait raisonnablement attendre de lui pour établir sa situation économique (ATF 104 la 323 consid. 2b ; TF 5A_181/2019 du 27 mai 2019 consid. 3.1.2 ; TF 5D_114/2012 du 4 octobre 2012 consid. 2.3.2 et les réf. citées). Il y a en outre lieu de tenir compte des saisies de salaires opérées à la réquisition de l'Office des poursuites, quel que soit le type de dettes concernées (TF 5A_810/2011 du 7 février 2012 consid. 3.2.1 ; CREC 6 juillet 2021/186 consid. 4.2.1).</w:t>
      </w:r>
    </w:p>
    <w:p>
      <w:r>
        <w:rPr>
          <w:b/>
        </w:rPr>
        <w:t>E. 3.2.2</w:t>
      </w:r>
    </w:p>
    <w:p>
      <w:r>
        <w:t>Les charges d'entretien peuvent être appréciées selon les normes du droit des poursuites concernant le minimum vital. Toutefois, on ajoutera un pourcentage de l'ordre de 25 % au montant de base LP (ATF 124 I 2 consid. 2c ; TF 4A_432/2016 du 21 décembre 2016 consid. 6 ; CREC 23 décembre 2021/349 consid. 3.2.2), afin d'atténuer la rigueur de ces normes. 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 CACI 3 novembre 2017/317 ; De Weck-Immelé, Droit matrimonial, Fond et procédure, Bâle 2016, n. 89 ad art. 176 CC et les réf. citées).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w:t>
      </w:r>
    </w:p>
    <w:p>
      <w:r>
        <w:rPr>
          <w:b/>
        </w:rPr>
        <w:t>E. 3.2.3</w:t>
      </w:r>
    </w:p>
    <w:p>
      <w:r>
        <w:t>L'octroi de l'assistance judiciaire n'est pas justifié lorsque la part disponible permet d'amortir les frais judiciaires et d'avocat en une année au plus, pour les procès relativement simples, et en deux ans pour les autres (ATF 141 III 369 loc. cit. ; ATF 135 I 221 loc. cit. ; TF 5A_48/2021 précité consid.</w:t>
      </w:r>
    </w:p>
    <w:p>
      <w:r>
        <w:rPr>
          <w:b/>
        </w:rPr>
        <w:t>E. 3.2.4</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des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 3.2 ; TF 5A_327/2017 du 2 août 2017 consid. 4.3 ; TF 5A_536/2016 du 19 décembre 2016 consid. 4.1.1 ; Glassey, Des conditions d'octroi de l'assistance judiciaire, in : Jusletter 9 décembre 2019, n. 81).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(TF 5A_327/2017 précité consid. 4.3 ; TF 5A_380/2015 du 1 er juillet 2015 consid. 3.2.2, RSPC 2015 p. 494). Ce devoir d'interpellation du tribunal, déduit de l'art. 56 CPC, vaut avant tout pour les personnes non assistées et juridiquement inexpérimentées. Il est en effet admis que le juge n'a pas, par son devoir d'interpellation, à compenser le manque de collaboration qu'on peut raisonnablement attendre des parties pour l'établissement des faits, ni à pallier les erreurs procédurales commises par ces dernières. Or, le plaideur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5A_549/2018 du 3 septembre 2018 consid. 4.2 ; TF 5A_502/2017 du 15 août 2017 consid. 3.2, RSPC 2017 p. 522 ; TF 5A_327/2017 précité consid. 4.3 ; TF 5A_380/2015 précité consid. 3.2.2). La requête peut alors être rejetée pour défaut de motivation ou de preuve du besoin (cf. TF 5A_300/2019 du 23 juillet 2019 consid. 2.1).</w:t>
      </w:r>
    </w:p>
    <w:p>
      <w:r>
        <w:rPr>
          <w:b/>
        </w:rPr>
        <w:t>E. 3.3</w:t>
      </w:r>
    </w:p>
    <w:p>
      <w:r>
        <w:t>En l’espèce, bien qu'assisté d'un mandataire professionnel, le recourant n'a produit aucune pièce relative à ses dettes à l'appui de sa demande d'assistance judiciaire. Celle-ci ne fait que mentionner l’existence de dettes, du reste de manière incomplète, sans preuve pour les étayer. Les pièces produites avec la demande d’assistance judiciaire, notamment la déclaration d’impôt 2021 du recourant, ne permettent pas non plus de retenir que le recourant effectuerait un remboursement mensuel à ses créanciers. Quant aux différents documents produits avec le recours, on ne saurait non plus s’y référer dans la mesure où ils sont irrecevables (consid. 2.2 supra ). De plus, au regard du devoir de collaboration du recourant, le premier juge n'avait pas à examiner cela en l'absence de tout élément de preuve. Il n'avait pas plus, au regard de la jurisprudence, le devoir d'interpeller le recourant sur le caractère éventuellement lacunaire de sa requête d'assistance judiciaire ni à lui octroyer un délai supplémentaire pour la compléter. Partant, ce grief est mal fondé. Pour le surplus, le calcul du premier juge ne prête pas le flanc à la critique. Il a retenu des revenus de 7'529 fr. par mois net, allocations familiales par 300 fr. comprises (6'950 fr. x 13 mois : 12 mois). Le minimum vital élargi a été arrêté à 6'776 fr., dont le recourant ne conteste pas le montant, hormis s’agissant du remboursement des dettes précitées, de sorte que le recourant a un disponible de 753 fr. par mois. Ce montant, alors que l'on a tenu compte d'un minimum vital élargi de 30 %, suffit à lui permettre d'assumer les coûts du procès eu égard à la jurisprudence précitée (consid. 3.2.3 supra ), sans même qu'il n'entame sa fortune de 60'000 fr. selon la demande d’assistance judiciaire. Il ne ressort du reste pas du dossier de première instance qu'il s'agisse d'un dossier particulièrement compliqué comme le recourant le soutient.</w:t>
      </w:r>
    </w:p>
    <w:p>
      <w:r>
        <w:rPr>
          <w:b/>
        </w:rPr>
        <w:t>E. 4.1</w:t>
      </w:r>
    </w:p>
    <w:p>
      <w:r>
        <w:t>Au vu de ce qui précède, le recours, manifestement mal fondé (art. 322 al. 1 in fine CPC), doit être rejeté et la décision confirmée.</w:t>
      </w:r>
    </w:p>
    <w:p>
      <w:r>
        <w:rPr>
          <w:b/>
        </w:rPr>
        <w:t>E. 4.2</w:t>
      </w:r>
    </w:p>
    <w:p>
      <w:r>
        <w:t>Vu l'issue du recours, les frais judiciaires de deuxième instance, arrêtés à 100 fr. (art. 69 al. 3 TFJC [tarif des frais judiciaires civils du 28 septembre 2010 ; BLV 270.11.5]), seront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P.________. IV. L’arrêt est exécutoire. Le président :               La greffière : Du L'arrêt qui précède, dont la rédaction a été approuvée à huis clos, est notifié à : ‑ M.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