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361 vom 13. Mai 2022</w:t>
      </w:r>
    </w:p>
    <w:p>
      <w:r>
        <w:t>VD Tribunal cantonal, 2022-05-13, FR</w:t>
      </w:r>
    </w:p>
    <w:p>
      <w:r>
        <w:rPr>
          <w:b/>
        </w:rPr>
        <w:t xml:space="preserve">Quelle: </w:t>
      </w:r>
      <w:r>
        <w:t>https://mcp.opencaselaw.ch/entscheid/vd_findinfo_HC___2022___361</w:t>
      </w:r>
    </w:p>
    <w:p>
      <w:r>
        <w:t>FR: VD_FINDINFO HC / 2022 / 361 du 13 mai 2022</w:t>
      </w:r>
    </w:p>
    <w:p>
      <w:r>
        <w:t>IT: VD_FINDINFO HC / 2022 / 361 del 13 maggio 2022</w:t>
      </w:r>
    </w:p>
    <w:p>
      <w:pPr>
        <w:pStyle w:val="Heading2"/>
      </w:pPr>
      <w:r>
        <w:t>Regeste</w:t>
      </w:r>
    </w:p>
    <w:p>
      <w:r>
        <w:t>OBLIGATION D'ENTRETIEN, ENFANT, DÉCISION D'IRRECEVABILITÉ, MESURE PROVISIONNELLE, RÉPARTITION DES FRAIS | 173 CC, 285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2019, n. 12 ad art. 308 CPC et les références citées). Les ordonnances de mesures protectrices de l’union conjugale et de mesures provisionnelles étant régies par la procédure sommaire (art. 271 CPC), le délai pour l’introduction de l’appel et le dépôt de la réponse est de dix jours (art. 314 al. 1 CPC). Un membre de la Cour d’appel civile statue comme juge unique sur les appels formés contre ces décisions (art. 84 al. 2 LOJV [loi d’organisation judiciaire du 12 décembre 1979 ; BLV 173.021]).</w:t>
      </w:r>
    </w:p>
    <w:p>
      <w:r>
        <w:rPr>
          <w:b/>
        </w:rPr>
        <w:t>E. 1.2.1</w:t>
      </w:r>
    </w:p>
    <w:p>
      <w:r>
        <w:t>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5A_396/2013 du 26 février 2014 consid. 5.3.1 ; TF 5A_573/2017 du 19 octobre 2017 consid. 3.1 ; TF 5A_356/2020 du 9 juillet 2020 consid. 3.2 ; Colombini, CPC Condensé de jurisprudence, 2018, n. 8.2.1 ad art. 311 CPC et les réf. cit.). Il n’est cependant pas exigé que le numéro de page ou le considérant critiqué soit expressément mentionné, lorsque le grief peut être sans autres attribué à un passage déterminé de la décision (TF 4A_142/2017 du</w:t>
      </w:r>
    </w:p>
    <w:p>
      <w:r>
        <w:rPr>
          <w:b/>
        </w:rPr>
        <w:t>E. 1.2.2</w:t>
      </w:r>
    </w:p>
    <w:p>
      <w:r>
        <w:t>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 TF 5A_488/2015 du 21 août 2015 consid. 3.2.2 ; TF 5A_23/2019 du 3 juillet 2019 consid. 3.2.2 ; Colombini, op. cit., n. 8.7.1 ad art. 311 CPC et les réf. cit.). Il en va de même de l'art. 56 CPC, qui concerne les allégations de fait et n'est donc pas applicable en cas d'absence de motivation d'un acte de recours (TF 5A_483/2018 du 23 octobre 2018 consid. 3.2 ; Colombini, ibidem). Il en résulte que, à défaut de motivation suffisante, l'appel est d’emblée irrecevable, sans qu’il y ait lieu à interpellation de la partie (TF 4A_651/2012 du 7 février 2013 consid. 4.2 ; TF 4A_97/2014 du 26 juin 2014 consid. 3.3 ; TF 5A_209/2014 du 2 septembre 2014 consid. 4.2.1 ; cf. déjà JdT 2011 III 184). Il n'y a en particulier pas lieu, dans un tel cas, de statuer sur la base du dossier (TF 5A_438/2012 du 27 août 2012 consid. 2.4, RSPC 2013 p. 29 ; Colombini, op. cit., n. 8.7.3 ad art. 311 CPC).</w:t>
      </w:r>
    </w:p>
    <w:p>
      <w:r>
        <w:rPr>
          <w:b/>
        </w:rPr>
        <w:t>E. 1.2.3</w:t>
      </w:r>
    </w:p>
    <w:p>
      <w:r>
        <w:t>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op. cit., n. 9.1.1 ad art. 311 CPC).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Des conclusions non chiffrées suffisent exceptionnellement lorsque la somme à allouer est d'emblée reconnaissable au regard de la motivation du recours ou de la décision attaquée, voire du rapprochement des deux actes (ATF 134 III 235 consid. 2 et les références ; TF 5A_766/2008 du 4 février 2009 consid. 2.2, publié in FamPra.ch 2009 p. 422).</w:t>
      </w:r>
    </w:p>
    <w:p>
      <w:r>
        <w:rPr>
          <w:b/>
        </w:rPr>
        <w:t>E. 1.3.1</w:t>
      </w:r>
    </w:p>
    <w:p>
      <w:r>
        <w:t>En l'espèce, formé en temps utile par une partie qui a un intérêt digne de protection (art. 59 al. 2 let. a CPC) et portant sur des conclusions qui, capitalisées selon l'art. 92 al. 2 CPC, sont supérieures à 10'000 fr., l’appel de G.________ est recevable.</w:t>
      </w:r>
    </w:p>
    <w:p>
      <w:r>
        <w:rPr>
          <w:b/>
        </w:rPr>
        <w:t>E. 1.3.2</w:t>
      </w:r>
    </w:p>
    <w:p>
      <w:r>
        <w:t>Toutefois, s’agissant de l’appel de F.________, force est de constater que l’appelant ne soulève aucun moyen contre la décision entreprise. Si l’on comprend qu’il conteste l’établissement des faits et le calcul des contributions d’entretien opéré par la première juge, l’appelant se contente de livrer sa propre version de l’ensemble des faits en se référant à ses écritures qui n’apportent pas d’éclaircissements clairs à ses griefs. Il n’expose au demeurant pas les motifs pour lesquels le raisonnement ou l’appréciation de la première juge seraient erronés et ne formule aucune critique concrète à cet égard. Par ailleurs, les conclusions de l’appelant ne satisfont pas aux exigences requises par la jurisprudence précitée et ne sont, au demeurant, pas chiffrées. Ce faisant, l’acte d’appel déposé ne remplit pas les conditions de motivation et de conclusions suffisantes exigées. Il doit par conséquent être déclaré irrecevable.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2.2 Conformément à l’art. 272 CPC relatif aux mesures protectrices de l’union conjugale,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L'art. 272 CPC prévoit une maxime inquisitoire dite sociale ou limitée, qui n'oblige pas le juge à rechercher lui-même l'état de fait pertinent (TF 5A_466/2019 précité consid. 4.2 ; cf. également TF 5A_374/2020 du 22 octobre 2020 consid. 6.2 et les réf. citées). La maxime inquisitoire sociale ne dispense en effet pas les parties de collaborer activement à la procédure. Il leur incombe de renseigner le juge sur les faits de la cause et de lui indiquer les moyens de preuve disponibles (ATF 130 III 102 consid. 2.2).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2019, n. 5 ad art. 272 CPC ; Bohnet, op. cit., nn. 29-30 ad art. 276 CPC) ; dans ce cadre, le juge ordonne les mesures nécessaires sans être lié par les conclusions des parties et même en l'absence de conclusions (ATF 128 III 411 consid. 3.1 et les références citées).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Outre les pièces de forme et celles figurant déjà au dossier de première instance, les nombreuses pièces produites par l’appelante sont recevables, la cause concernant les contributions d’entretien dues en faveur des deux enfants des parties, soumise à la maxime inquisitoire illimitée. Il a ainsi été tenu compte des pièces nouvelles dans la mesure utile. 2.3.3 S’agissant de la réquisition de pièces formulées par l’appelante, à savoir toutes preuves liées à un deuxième prêt Covid obtenu respectivement par [...] Sàrl et/ou [...] Sàrl, il y a lieu, par appréciation anticipée des preuves de la rejeter au vu des considérants ci-dessous (cf. consid. 5.3.3 infra ).</w:t>
      </w:r>
    </w:p>
    <w:p>
      <w:r>
        <w:rPr>
          <w:b/>
        </w:rPr>
        <w:t>E. 3</w:t>
      </w:r>
    </w:p>
    <w:p>
      <w:r>
        <w:t>D’entrée de cause, il convient de relever que l’audience du 7 février 2022 a été tenue valablement malgré le défaut de l’appelant. En effet, la citation à comparaître pour cette audience a été envoyée aux parties le 26 janvier 2022 et reçue le lendemain, de sorte que le délai de garde arrivait à échéance le 3 février 2022. L’envoi de la citation à comparaître a ainsi respecté le délai de l’art. 134 CPC. Toutefois, l’appelant ayant fait prolonger le délai de garde de son courrier à la poste n’avait dès lors pas retiré la citation à comparaître le jour de l’audience. Or, il était au courant de la procédure dans la mesure où il avait fait appel et qu’une audience précédemment agendée avait dû être annulée et reportée. Partant, se sachant partie à une procédure et informé par le biais, à tout le moins, de la première citation à comparaître des conséquences d’un défaut, l’appelant ne peut se plaindre de bonne foi que l’audience ait été tenue hors sa présence et qu’il n’était en outre pas représenté.</w:t>
      </w:r>
    </w:p>
    <w:p>
      <w:r>
        <w:rPr>
          <w:b/>
        </w:rPr>
        <w:t>E. 4</w:t>
      </w:r>
    </w:p>
    <w:p>
      <w:r>
        <w:t>A titre liminaire, on relève encore que la question de la garde des enfants J.________ et M.________ n’est pas remise en cause devant la Juge déléguée de la Cour d’appel civile, l’appel de F.________ ayant été déclaré irrecevable et ne paraissant au demeurant porter que sur les contributions d’entretien. Dès lors, l’attribution de la garde n’est pas traitée dans le cadre du présent arrêt et il reviendra à la première juge d’interpeller les parties sur le rapport de la DGEJ du 31 janvier 2022 et de trancher cette question le cas échéant.</w:t>
      </w:r>
    </w:p>
    <w:p>
      <w:r>
        <w:rPr>
          <w:b/>
        </w:rPr>
        <w:t>E. 5.1</w:t>
      </w:r>
    </w:p>
    <w:p>
      <w:r>
        <w:t>L’appelante conteste les montants arrêtés par la première juge à titre de contributions d’entretien.</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5.2.2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consid. 6.6 in fine ).</w:t>
      </w:r>
    </w:p>
    <w:p>
      <w:r>
        <w:rPr>
          <w:b/>
        </w:rPr>
        <w:t>E. 5.2.3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citées).</w:t>
      </w:r>
    </w:p>
    <w:p>
      <w:r>
        <w:rPr>
          <w:b/>
        </w:rPr>
        <w:t>E. 5.2.4</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5.2.5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5.2.6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 ).</w:t>
      </w:r>
    </w:p>
    <w:p>
      <w:r>
        <w:rPr>
          <w:b/>
        </w:rPr>
        <w:t>E. 5.2.7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loc. cit. ; ATF 144 III 377 consid. 7.1.4).</w:t>
      </w:r>
    </w:p>
    <w:p>
      <w:r>
        <w:rPr>
          <w:b/>
        </w:rPr>
        <w:t>E. 5.2.8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5.3.1</w:t>
      </w:r>
    </w:p>
    <w:p>
      <w:r>
        <w:t>L’appelante soutient que la première juge aurait dû prendre en compte dans ses calculs le minimum vital du droit de la famille et non celui du droit des poursuites. Elle argue que le revenu de l’appelant serait plus élevé puisqu’il aurait perçu un deuxième prêt COVID dont il n’aurait pas fait état en procédure et qu’en tous les cas, dans la mesure où il est l’associé-gérant unique des Sàrl qu’il possède, il décide des montants qu’il perçoit. Elle ajoute que le revenu à prendre en compte ne devrait pas être inférieur à celui retenu dans le cadre de l’ordonnance de mesures protectrices de l’union conjugale du 10 juillet 2020, soit 7'879 fr. 40.</w:t>
      </w:r>
    </w:p>
    <w:p>
      <w:r>
        <w:rPr>
          <w:b/>
        </w:rPr>
        <w:t>E. 5.3.2</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du 24 février 2022 consid. 6.1 ; TF 5A_192/2021 du 18 novembre 2021 consid. 7.1.1 ; TF 5A_278/2021 du 7 octobre 2021 consid. 5.1). Selon les cas, le juge peut même n’accorder aucun délai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w:t>
      </w:r>
    </w:p>
    <w:p>
      <w:r>
        <w:rPr>
          <w:b/>
        </w:rPr>
        <w:t>E. 5.3.3</w:t>
      </w:r>
    </w:p>
    <w:p>
      <w:r>
        <w:t>La première juge a retenu que l’appelant était l’associé gérant unique des sociétés [...] Sàrl et [...] Sàrl mais qu’il ne percevait pas de revenu de la première et que la seconde n’avait pas encore d’activité. En outre, l’appelant était au bénéfice d’allocations pour perte de gain COVID depuis le 1 er janvier 2021, dont la moyenne mensuelle nette était de 5'695 fr. 90. Si, avec l’appelante, il convient de constater que l’appelant n’a pas collaboré à l’évaluation de sa situation financière, c’est néanmoins à raison que la première juge s’est basé sur les pièces produites pour établir son revenu. En effet, avec la crise du coronavirus, il est vraisemblable que les revenus de l’appelant ont diminué durant cette période et le juge devant se baser sur les revenus effectifs des parties a justement retenu le revenu issu des allocations perte de gain reçues. En outre, les éventuels prêts Covid perçu par les entreprises durant la crise sanitaire ne doivent pas être pris en compte en tant que charge de l’année en cours, mais doivent être pris considération dans le bilan. Ils n’impactent donc pas le compte d’exploitation et ne grossissent dès lors pas artificiellement le bénéfice d’une entreprise (Juge délégué CACI 25 novembre 2021/551 consid. 5.2.2). Ils ne peuvent ainsi pas être considéré comme des revenus puisqu’il s’agit de prêts qui, selon toute vraisemblance, seront amortis sur plusieurs années. Toutefois, l’appelant est enjoint à collaborer à l’établissement de sa situation financière dans le cadre de procédures futures, faute de quoi, l’imputation d’un revenu hypothétique apparaitra vraisemblablement s’imposer.</w:t>
      </w:r>
    </w:p>
    <w:p>
      <w:r>
        <w:rPr>
          <w:b/>
        </w:rPr>
        <w:t>E. 5.4.1</w:t>
      </w:r>
    </w:p>
    <w:p>
      <w:r>
        <w:t>L’appelante conteste la prise en compte d’un revenu hypothétique en sa faveur pour la période où la garde était partagée entre les parents. Elle fait également valoir qu’à la suite de sa démission, elle aurait perçu le 80 % de son salaire par le biais de son assurance perte de gain, soit 2'376 fr. 70 net. Elle émarge au RI depuis le 1 er février 2022.</w:t>
      </w:r>
    </w:p>
    <w:p>
      <w:r>
        <w:rPr>
          <w:b/>
        </w:rPr>
        <w:t>E. 5.4.2</w:t>
      </w:r>
    </w:p>
    <w:p>
      <w:r>
        <w:t>Si le parent gardien bénéficie de l’aide sociale, il ne faut pas tenir compte des revenues perçus à ce titre pour déterminer s’il couvre ses frais de subsistance, car l’aide sociale est subsidiaire par rapport aux obligations d’entretien du droit de la famille (Stoudmann, Le divorce en pratique, Lausanne 2021, p. 189 et les réf. cit.).</w:t>
      </w:r>
    </w:p>
    <w:p>
      <w:r>
        <w:rPr>
          <w:b/>
        </w:rPr>
        <w:t>E. 5.4.3</w:t>
      </w:r>
    </w:p>
    <w:p>
      <w:r>
        <w:t>La première juge a imputé un revenu hypothétique à l’appelante à hauteur de 80 %, soit 3'581 fr. 35, jusqu’au 31 août 2021 au vu de la garde partagée exercée par les parties. Il a ensuite pris en compte son revenu effectif à hauteur de 2'970 fr. 90, en rappelant que, les aides sociales étant subsidiaires aux obligations d’entretien, il n’y avait pas lieu de prendre en compte les PC familles. En l’espèce, le raisonnement de la première juge ne prête pas le flanc à la critique et doit être confirmé. En effet, pendant la période où la garde était alternée, qui a au demeurant duré plus d’une année, il convient d’imputer à l’appelante un revenu hypothétique à un taux d’activité de 80 %. L’appelante a produit plusieurs certificats médicaux attestant d’une incapacité de travail totale dès le 20 septembre 2021 jusqu’au 28 février 2022. Puis, elle a démissionné de son emploi en date du 26 septembre 2021 pour le 31 décembre 2021. Depuis le 20 septembre 2021, l’appelante a dès lors perçu le 80 % de son salaire par son assurance perte de gain, ceci vraisemblablement jusqu’à l’obtention du RI, soit jusqu’au 31 janvier 2022. Partant, du 1 er septembre 2021 au 31 janvier 2022, il convient de retenir un salaire mensuel net de 2'376 fr. 70, correspondant au 80 % de son revenu mensuel net précédent de 2'970 fr. 90. Dès le 1 er février 2022, l’appelante est au bénéfice de l’aide sociale et perçoit uniquement le RI. Elle travaillait à 60 % en qualité de maîtresse socio-professionnelle lorsqu’elle a démissionné de son emploi en septembre 2021, invoquant des problèmes de santé, attestés par plusieurs certificats médicaux. Au vu de cette situation, soit sa récente perte d’emploi, ses problèmes de santé et le fait que J.________, qui souffre de troubles envahissant du développement, demande une attention particulière, il est renoncé à lui imputer un revenu hypothétique à ce stade et on considèrera qu’elle ne perçoit effectivement aucun revenu dès le 1 er février 2022. Toutefois, l’appelante est encouragée à entreprendre, dans les 4 à</w:t>
      </w:r>
    </w:p>
    <w:p>
      <w:r>
        <w:rPr>
          <w:b/>
        </w:rPr>
        <w:t>E. 5.5</w:t>
      </w:r>
    </w:p>
    <w:p>
      <w:r>
        <w:t>Au vu de ce qui précède, les revenus des parents cumulés atteignent au minimum 5'695 fr. 90, de sorte qu’avec deux enfants mineurs à charge, la situation financière des parties est effectivement serrée et c’est à raison que la première juge s’est fondé sur le minimum vital des poursuites pour déterminer les coûts directs des enfants et les charges des parties.</w:t>
      </w:r>
    </w:p>
    <w:p>
      <w:r>
        <w:rPr>
          <w:b/>
        </w:rPr>
        <w:t>E. 6</w:t>
      </w:r>
    </w:p>
    <w:p>
      <w:r>
        <w:t>L’appelante conteste les coûts directs des enfants J.________ et M.________ arrêtés par la première juge.</w:t>
      </w:r>
    </w:p>
    <w:p>
      <w:r>
        <w:rPr>
          <w:b/>
        </w:rPr>
        <w:t>E. 6.1</w:t>
      </w:r>
    </w:p>
    <w:p>
      <w:r>
        <w:t>Elle conteste notamment le fait que l’assurance-complémentaire n’ait pas été prise en compte. En l’espèce, la prime d’assurance-maladie complémentaire ne fait pas partie du minimum vital du droit des poursuites (cf. consid. 5.2.6 supra ), de sorte que c’est à raison que la première juge n’en a pas tenu compte. Au demeurant, le montant de cette prime de 127 fr. 35 est relativement élevé pour chaque enfant, de sorte qu’il ne peut, même à titre exceptionnel, être comptabilisé dans les coûts directs des enfants du minimum vital du droit des poursuites au vu de la situation serrée de la famille.</w:t>
      </w:r>
    </w:p>
    <w:p>
      <w:r>
        <w:rPr>
          <w:b/>
        </w:rPr>
        <w:t>E. 6.2</w:t>
      </w:r>
    </w:p>
    <w:p>
      <w:r>
        <w:t>L’appelante conteste la déduction de subside dans la prime d’assurance-maladie des enfants. En l’espèce, les primes effectives acquittées par l’appelante s’entendaient subside déduit. On ne voit dès lors pas pour quelle raison le subside ne devrait pas être pris en compte. Au demeurant, vu la situation financière serrée des parties, il est vraisemblable, même à prendre en compte les contributions d’entretien versées par l’appelant, que des subsides pourront tout de même être octroyés. Ce grief est également rejeté.</w:t>
      </w:r>
    </w:p>
    <w:p>
      <w:r>
        <w:rPr>
          <w:b/>
        </w:rPr>
        <w:t>E. 6.3</w:t>
      </w:r>
    </w:p>
    <w:p>
      <w:r>
        <w:t>L’appelante soutient qu’il conviendrait de prendre en compte les frais médicaux non remboursés à hauteur de 30 fr. par mois par enfant. En l’espèce, il ressort des pièces produites par l’appelante (P. 11) que les montants des frais médicaux non remboursés pour l’année 2021 s’élevaient à 348 fr. 85 pour J.________, soit 29 fr. 05 par mois, et à 224 fr. 65 pour M.________, soit 18 fr. 70 par mois. Ce seront donc ces montants qui seront pris en compte dans les coûts directs des enfants (cf. consid. 6.9 et 6.10 infra ).</w:t>
      </w:r>
    </w:p>
    <w:p>
      <w:r>
        <w:rPr>
          <w:b/>
        </w:rPr>
        <w:t>E. 6.4</w:t>
      </w:r>
    </w:p>
    <w:p>
      <w:r>
        <w:t>L’appelante fait valoir qu’il faudrait ajouter les frais d’orthodontie aux coûts directs des enfants, qu’elle évalue à 250 fr. par mois pour J.________ et à 83 fr. pour M.________. Les frais d’orthodontie sont des frais extraordinaires au sens de l’art. 286 al. 3 CC (CACI 31 août 2016/493 ; CACI 30 juin 2014/361) et ne font pas partie des coûts directs des enfants, que ce soit à l’aune du minimum vital LP ou de celui du droit de la famille. Il n’y a dès lors pas lieu de les prendre en compte ici.</w:t>
      </w:r>
    </w:p>
    <w:p>
      <w:r>
        <w:rPr>
          <w:b/>
        </w:rPr>
        <w:t>E. 6.5</w:t>
      </w:r>
    </w:p>
    <w:p>
      <w:r>
        <w:t>L’appelante voudrait encore voir ajouter des frais de déplacement à hauteur de 150 fr. aux coûts directs des enfants. En l’espèce, ces frais ne sont établis par aucune pièce et ne seront pas retenus.</w:t>
      </w:r>
    </w:p>
    <w:p>
      <w:r>
        <w:rPr>
          <w:b/>
        </w:rPr>
        <w:t>E. 6.6</w:t>
      </w:r>
    </w:p>
    <w:p>
      <w:r>
        <w:t>L’appelante invoque encore des frais de loisirs par 100 fr. pour J.________ et par 236 fr. (144 fr. + 92 fr.) pour M.________. En l’espèce, selon l’ATF 147 III 265 précité, la prise en compte de frais de loisirs dans les coûts directs des enfants – y compris lorsque ceux-ci sont élargis au minimum vital du droit de la famille – est désormais inadmissible, de telles dépenses devant être financées par la répartition d’un éventuel excédent. Partant, le grief de l’appelante doit être rejeté.</w:t>
      </w:r>
    </w:p>
    <w:p>
      <w:r>
        <w:rPr>
          <w:b/>
        </w:rPr>
        <w:t>E. 6.7</w:t>
      </w:r>
    </w:p>
    <w:p>
      <w:r>
        <w:t>S’agissant des frais de cantine de J.________, l’appelante soutient qu’ils se montent à environ 15 fr. par jour, soit 292 fr. par mois. En l’espèce, l’appelante produit à l’appui de son grief des mouvements bancaires en faveur de J.________ dont on ne distingue, d’une part, pas le montant et qui, d’autre part, n’attestent aucunement qu’il s’agit de frais de cantine ou de repas. Il ressort toutefois d’une pièce (P. 17) qu’elle s’acquitte de 150 fr. par mois en faveur de son fils pour ses frais de repas, c’est partant ce montant qui sera pris en compte (cf. consid.</w:t>
      </w:r>
    </w:p>
    <w:p>
      <w:r>
        <w:rPr>
          <w:b/>
        </w:rPr>
        <w:t>E. 6.8</w:t>
      </w:r>
    </w:p>
    <w:p>
      <w:r>
        <w:t>Enfin, l’appelante fait valoir que les cours d’appui de J.________ ne se sont pas arrêtés dès le mois de mars 2021 et auraient perduré au-delà de cette date, de sorte qu’il y a lieu de tenir compte de la moyenne de 210 fr. par mois à ce titre. Il ressort de la pièce produite par l’appelante et de ses déclarations à l’audience qu’elle ne paie pas les cours d’appui, qui seraient vraisemblablement acquittés par l’appelant. Au demeurant, leur coût n’est pas établi. A l’instar de la première juge, on ne tiendra dès lors pas compte des frais d’appui dans les coûts directs de J.________ au-delà du 28 février 2021.</w:t>
      </w:r>
    </w:p>
    <w:p>
      <w:r>
        <w:rPr>
          <w:b/>
        </w:rPr>
        <w:t>E. 6.9</w:t>
      </w:r>
    </w:p>
    <w:p>
      <w:r>
        <w:t>et 6.10 supra ), auxquels il faut ajouter le manco de l’appelante par 91 fr. 25, arrondi à 90 fr., réparti à raison d’un tiers pour J.________ et de deux tiers pour M.________, constituant la contribution de prise en charge. Partant, l’entretien convenable – allocations familiales déduites – est de 1’300 fr. (1’270 fr. + [90 fr./3]) pour J.________ et de 1'370 fr. (1'310 fr. + [90 fr./3 x 2]) pour M.________, soit un total de 2'670 fr. pour les deux enfants. Le disponible de l’appelant à l’aune du droit des poursuites, qui est de 2'383 fr. 95, arrondi à 2'380 fr., pour cette période, ne lui permet de couvrir que 92 % (2’380 fr. : [1’270 fr. + 1’310 fr.]) des coûts directs de ses enfants. Ainsi, l’appelant doit supporter la somme de 1’168 fr. 40 (1’270 fr. x 92 %), arrondi à 1’170 fr., pour J.________. Au vu de la garde alternée exercée par les parties à l’époque, il convient encore de déduire les montants directement acquittés par l’appelant, soit la moitié de la base mensuelle (300 fr.) et la part au loyer de l’enfant lorsqu’il est chez lui (375 fr.). On soulignera que les cours d’appui n’ayant pas été retenus pour cette période (cf. consid. 6.8 supra ), ils n’ont pas été pris en compte. La pension due pour J.________ se monte ainsi à 495 fr. (1’170 fr. – 300 fr. – 375 fr.), éventuelles allocations familiales en sus. Pour M.________, l’appelant doit supporter 1’205 fr. 20 (1’310 fr. x 92 %), arrondi à 1'205 fr., dont il acquitte directement la moitié de la base mensuelle (300 fr.) et la part au loyer de l’enfant lorsqu’il est chez lui (375 fr.). La pension due pour M.________ se monte ainsi à 530 fr. (1’205 fr. – 300 fr. – 375 fr.), éventuelles allocations familiales en sus.</w:t>
      </w:r>
    </w:p>
    <w:p>
      <w:r>
        <w:rPr>
          <w:b/>
        </w:rPr>
        <w:t>E. 6.10</w:t>
      </w:r>
    </w:p>
    <w:p>
      <w:r>
        <w:t>supra ), auxquels il faut ajouter le manco de l’appelante par 91 fr. 25, arrondi à 90 fr., réparti à raison d’un tiers pour J.________ et de deux tiers pour M.________ – dans la mesure où il s’agit de la répartition opérée par la première juge et qu’elle n’est pas contestée en appel –, constituant la contribution de prise en charge. Partant, l’entretien convenable – allocations familiales déduites – est de 1’510 fr. (1'480 fr. + [90 fr./3]) pour J.________ et de 1'370 fr. (1'310 fr. + [90 fr. / 3 x 2]) pour M.________, soit un total de 2'880 fr. pour les deux enfants. Le disponible de l’appelant à l’aune du droit des poursuites, qui est de 2'383 fr. 95, arrondi à 2'380 fr., pour cette période, ne lui permet de couvrir que 85 % (2’380 fr. : [1’480 fr. + 1’310 fr.]) des coûts directs de ses enfants. Ainsi, l’appelant doit supporter la somme de 1’258 fr. (1’480 fr. x 85 %), arrondi à 1’260 fr., pour J.________. Au vu de la garde alternée exercée par les parties à l’époque, il convient encore de déduire les montants directement acquittés par l’appelant, soit la moitié de la base mensuelle (300 fr.), la part au loyer de l’enfant lorsqu’il est chez lui (375 fr.) et les cours d’appui (210 fr.) qui sont directement payés par l’appelant comme cela ressort de l’ordonnance et n’est pas contesté. La pension due pour J.________ se monte ainsi à 375 fr. (1’260 fr. – 300 fr. – 375 fr. – 210 fr.), éventuelles allocations familiales en sus. Pour M.________, l’appelant doit supporter 1’113 fr. 50 (1’310 fr. x 85 %), arrondi à 1'115 fr., dont il acquitte directement la moitié de la base mensuelle (300 fr.) et la part au loyer de l’enfant lorsqu’il est chez lui (375 fr.). La pension due pour M.________ se monte ainsi à 440 fr. (1’115 fr. – 300 fr. – 375 fr.), éventuelles allocations familiales en sus.</w:t>
      </w:r>
    </w:p>
    <w:p>
      <w:r>
        <w:rPr>
          <w:b/>
        </w:rPr>
        <w:t>E. 7</w:t>
      </w:r>
    </w:p>
    <w:p>
      <w:r>
        <w:t>L’appelante conteste l’établissement de ses charges par la première juge.</w:t>
      </w:r>
    </w:p>
    <w:p>
      <w:r>
        <w:rPr>
          <w:b/>
        </w:rPr>
        <w:t>E. 7.1</w:t>
      </w:r>
    </w:p>
    <w:p>
      <w:r>
        <w:t>Elle fait grief à la présidente d’avoir à tort déduit les subsides perçus de sa prime d’assurance-maladie. A ce sujet, il convient de se référer entièrement au considérant 6.2 supra , s’agissant de la prise en compte des subsides dans les coûts directs des enfants. Le même raisonnement est applicable pour l’appelante, d’autant plus qu’elle perçoit actuellement le revenu d’insertion.</w:t>
      </w:r>
    </w:p>
    <w:p>
      <w:r>
        <w:rPr>
          <w:b/>
        </w:rPr>
        <w:t>E. 7.2</w:t>
      </w:r>
    </w:p>
    <w:p>
      <w:r>
        <w:t>L’appelante reproche également à la première juge de ne pas avoir pris en compte ses frais médicaux avant dépassement de sa franchise qu’elle a arrêté à 208 fr. 35, soit le montant complet de sa franchise de 2'500 fr., ainsi que le montant de la quote-part par 315 fr. 30. En l’espèce, il ressort des pièces produites par l’appelante (P. 11) que ses frais médicaux non remboursés pour l’année 2021 – franchise et quote-part – se sont élevés à 1'563 fr. 20, soit 130 fr. 25 par mois. C’est dès lors ce montant qui sera ajouté aux charges de l’intéressée (cf. consid. 7.5 infra ).</w:t>
      </w:r>
    </w:p>
    <w:p>
      <w:r>
        <w:rPr>
          <w:b/>
        </w:rPr>
        <w:t>E. 7.3.1</w:t>
      </w:r>
    </w:p>
    <w:p>
      <w:r>
        <w:t>L’appelante fait valoir que les frais de transport arrêtés par la première juge auraient été sous-estimés puisqu’en sus de son abonnement demi-tarif, elle utilise régulièrement son véhicule pour s’occuper des enfants, se rendre sur son lieu de travail et à différents rendez-vous, de sorte que ses frais de déplacement peuvent être estimés à 220 fr. par mois.</w:t>
      </w:r>
    </w:p>
    <w:p>
      <w:r>
        <w:rPr>
          <w:b/>
        </w:rPr>
        <w:t>E. 7.3.2</w:t>
      </w:r>
    </w:p>
    <w:p>
      <w:r>
        <w:t>En cas de situation financière serrée, il est admissible de retenir les frais du moyen de transport le plus économique (i.e frais de bus) plutôt que du moyen de transport choisi par le débirentier – ou le crédirentier par analogie –, même si la durée du voyage est nettement supérieure (TF 5A_1035/2020 du 31 janvier 2022 consid. 3.5.3). Les frais de recherche d'emploi doivent être pris en compte, notamment les frais de transport y relatifs (Juge délégué CACI 28 mars 2011/23). On peut retenir une somme forfaitaire de 150 fr. par mois pour entreprendre toutes les démarches en vue de retrouver du travail (CACI 18 septembre 2019/503 ; Juge délégué CACI 21 janvier 2021/33), y compris les frais de déplacement (Juge délégué CACI 23 avril 2021/195). Ces frais constituent une charge du minimum vital LP (Juge délégué CACI 7 juin 2021/285 ; Juge délégué CACI 20 décembre 2021/591).</w:t>
      </w:r>
    </w:p>
    <w:p>
      <w:r>
        <w:rPr>
          <w:b/>
        </w:rPr>
        <w:t>E. 7.3.3</w:t>
      </w:r>
    </w:p>
    <w:p>
      <w:r>
        <w:t>En l’espèce, jusqu’au 31 janvier 2022, au vu de la situation serrée des parties, il ne peut être tenu compte de frais de déplacement supplémentaires dans les charges de l’appelante, son abonnement demi-tarif étant le moyen de transport le plus économique. Au demeurant, l’appelante n’allègue et ne rend pas vraisemblable les frais de déplacement supplémentaires qu’elle aurait (lieu, distance, etc.). Toutefois, dès le 1 er février 2022, l’appelante ne perçoit plus de revenu, hormis l’aide sociale. Comme il a été relevé plus haut, l’intéressée a été invitée à rechercher un nouvel emploi dans les meilleurs délais, sauf à faire valoir une diminution de sa capacité de gain ou une demande AI. Il convient par conséquent, dès cette date, de supprimer de ses charges ses frais de déplacement et de repas et de les remplacer par un forfait de 150 fr. pour ses recherches d’emploi.</w:t>
      </w:r>
    </w:p>
    <w:p>
      <w:r>
        <w:rPr>
          <w:b/>
        </w:rPr>
        <w:t>E. 7.4</w:t>
      </w:r>
    </w:p>
    <w:p>
      <w:r>
        <w:t>L’appelante reproche à la première juge de ne pas avoir tenu compte du remboursement mensuel de sa franchise d’assistance judiciaire, à hauteur de 150 francs. Lorsque la situation financière est serrée, la franchise mensuelle dont l'époux doit s'acquitter en remboursement de l'assistance judiciaire qui lui a été accordée ne doit pas être prise en compte dans les charges incompressibles (Juge délégué CACI 9 septembre 2011/238 ; Juge délégué CACI 21 octobre 2021/504). Au vu de cette jurisprudence et compte tenu de la situation financière des parties, il n’y a pas lieu de prendre en compte le remboursement de l’assistance judiciaire de l’appelante.</w:t>
      </w:r>
    </w:p>
    <w:p>
      <w:r>
        <w:rPr>
          <w:b/>
        </w:rPr>
        <w:t>E. 7.5</w:t>
      </w:r>
    </w:p>
    <w:p>
      <w:r>
        <w:t>Partant, les charges de l’appelante peuvent être arrêtées comme il suit : Du 1 er janvier 2021 au 31 janvier 2022 : - Base mensuelle fr. 1'350.00 - Frais de logement (70%) fr. 1’750.00 - Prime LAMal (subside déduit) fr. 211.95 - Frais médicaux non remboursés fr. 130.25 - Frais de transport fr. 86.40 - Frais de repas (50 %) fr. 144.00 Total minimum vital LP fr. 3'672.60 Dès le 1 er février 2022 : - Base mensuelle fr. 1'350.00 - Frais de logement (70%) fr. 1’750.00 - Prime LAMal (subside déduit) fr. 211.95 - Frais médicaux non remboursés fr. 130.25 - Forfait recherches d’emploi fr. 150.00 Total minimum vital LP fr. 3'592.20</w:t>
      </w:r>
    </w:p>
    <w:p>
      <w:r>
        <w:rPr>
          <w:b/>
        </w:rPr>
        <w:t>E. 7.6</w:t>
      </w:r>
    </w:p>
    <w:p>
      <w:r>
        <w:t>Pour la période comprise entre le 1 er janvier 2021 et le 31 août 2021, l’appelante accuse un déficit de 91 fr. 25 (3'581 fr. 35 - 3'672 fr. 60). Du 1 er septembre au 31 janvier 2022, son déficit est de 1'295 fr. 90 (2'376 fr. 70 - 3'672 fr. 60). Dès le 1 er février 2022, dans la mesure où l’appelante ne perçoit aucun revenu, son déficit est équivalant à ses charges et se monte à 3'592 fr. 20.</w:t>
      </w:r>
    </w:p>
    <w:p>
      <w:r>
        <w:rPr>
          <w:b/>
        </w:rPr>
        <w:t>E. 8.1</w:t>
      </w:r>
    </w:p>
    <w:p>
      <w:r>
        <w:t>S’agissant des charges de l’appelant, l’appelante reproche à la première juge d’avoir comptabilisé des frais de transport et de repas dans les charges de son époux, dans la mesure où ceux-ci devraient être inclus dans la comptabilité de ses sociétés, respectivement remboursées par ces dernières. La première juge, malgré le fait que l’appelant n’a produit aucune pièce à l’appui de ses allégations de frais de déplacement et de repas, a retenu le montant de 144 fr. de frais de déplacement par équité avec l’appelante et a repris la somme de 240 fr. de frais de repas du prononcé du 10 juillet 2020. En l’occurrence, au vu du devoir de collaboration de l’appelant, il lui incombait d’établir ces frais, ce qu’il n’a pas fait, se contentant de les alléguer. L’appelant n’ayant même pas produit la comptabilité 2020 de son entreprise [...] Sàrl mais uniquement des extraits de compte sur quelques mois, il n’appartient pas au juge des mesures provisionnelles de se transformer en expert avisé, qui devrait déceler, sur la base des seuls comptes, où pourraient résider des charges fictives (CREC II 20 octobre 2008/199), respectivement des charges alléguées sans avoir été mise en évidence. A l’inverse, le juge doit s'en tenir à la vraisemblance des faits allégués, une expertise comptable étant exclue (Chaix. Commentaire romand, n. 7 ad art. 176 CC ; Juge délégué CACI 25 août 2011/211). En l’espèce, il n’est pas exclu que ces frais soient pris en compte dans la comptabilité des entreprises de l’appelant. En tous les cas, l’appelant n’ayant pas établi ses frais de déplacement et de repas, ceux-ci seront supprimés de ses charges.</w:t>
      </w:r>
    </w:p>
    <w:p>
      <w:r>
        <w:rPr>
          <w:b/>
        </w:rPr>
        <w:t>E. 8.2</w:t>
      </w:r>
    </w:p>
    <w:p>
      <w:r>
        <w:t>Les charges de l’appelant peuvent dès lors être arrêtées comme il suit : Jusqu’au 31 août 2021 : - Base mensuelle fr. 1'350.00 - Frais de logement (70 %) fr. 1’750.00 - Prime LAMal (estim. subside déduit) fr. 211.95 Total minimum vital LP fr. 3'311.95 Dès le 1 er septembre 2021 : - Base mensuelle fr. 1'200.00 - Frais de logement fr. 2’330.00 - Prime LAMal (estim. subside déduit) fr. 211.95 Total minimum vital LP fr. 3’741.95</w:t>
      </w:r>
    </w:p>
    <w:p>
      <w:r>
        <w:rPr>
          <w:b/>
        </w:rPr>
        <w:t>E. 8.3</w:t>
      </w:r>
    </w:p>
    <w:p>
      <w:r>
        <w:t>Au vu de son revenu de 5'695 fr. 90, l’appelant a un disponible de 2'383 fr. 95 (5'695 fr. 90 – 3'311 fr. 95) pour la période allant du 1 er janvier 2021 au 31 août 2021. Dès le 1 er septembre 2021, son disponible s’élève à 1'953 fr. 95 (5'695 fr. 90 – 3'741 fr. 95).</w:t>
      </w:r>
    </w:p>
    <w:p>
      <w:r>
        <w:rPr>
          <w:b/>
        </w:rPr>
        <w:t>E. 9</w:t>
      </w:r>
    </w:p>
    <w:p>
      <w:r>
        <w:t>Au vu de ce qui précède, il convient de calculer les contributions d’entretien en faveur des enfants selon les différentes périodes.</w:t>
      </w:r>
    </w:p>
    <w:p>
      <w:r>
        <w:rPr>
          <w:b/>
        </w:rPr>
        <w:t>E. 9.1</w:t>
      </w:r>
    </w:p>
    <w:p>
      <w:r>
        <w:t>Pour la période du 1 er janvier au 28 février 2021, les coûts directs de J.________ sont de 1'479 fr. 70, arrondis à 1'480 fr., et ceux de M.________ de 1'308 fr. 20, arrondis à 1'310 fr. (cf. consid. 6.9 et</w:t>
      </w:r>
    </w:p>
    <w:p>
      <w:r>
        <w:rPr>
          <w:b/>
        </w:rPr>
        <w:t>E. 9.2</w:t>
      </w:r>
    </w:p>
    <w:p>
      <w:r>
        <w:t>Pour la période entre le 1 er mars et le 31 août 2021, les coûts directs de J.________ sont de 1’269 fr. 70, arrondis à 1'270 fr., et ceux de M.________ de 1’308 fr. 20, arrondis à 1'310 fr. (cf. consid.</w:t>
      </w:r>
    </w:p>
    <w:p>
      <w:r>
        <w:rPr>
          <w:b/>
        </w:rPr>
        <w:t>E. 9.3</w:t>
      </w:r>
    </w:p>
    <w:p>
      <w:r>
        <w:t>Pour la période entre le 1 er septembre 2021 et le 31 janvier 2022, les coûts directs de J.________ sont de 894 fr. 70, arrondis à 895 fr. et ceux de M.________ de 933 fr. 20, arrondis à 935 fr. (cf. consid. 6.9 et 6.10 supra ), auxquels il faut ajouter le manco de l’appelante par 1’295 fr. 90, arrondi à 1'295 fr., réparti à raison d’un tiers pour J.________ et de deux tiers pour M.________, constituant la contribution de prise en charge. Partant, l’entretien convenable – allocations familiales déduites – est de 1'326 fr. 65 (895 fr. + [1’295 fr. / 3]), arrondi à 1'325 fr., pour J.________ et de 1'798 fr. 35 (935 fr. + [1’295 fr. / 3 x 2]), arrondi à 1'800 fr. pour M.________, soit un total de 3'125 fr. pour les deux enfants. Le disponible de l’appelant, à l’aune du droit des poursuites, qui est de 1'953 fr. 95 fr., arrondi à 1'955 fr., ne lui permet pas de couvrir l’entretien convenable des enfants. Les moyens disponibles du débirentier doivent en premier lieu être affectés à la couverture des coûts directs, et s’il reste encore des ressources, les affecter à la contribution de prise en charge (Stoudmann, op. cit., p. 202 et les réf. cit). Dès lors, après la couverture des coûts directs des enfants, il reste un disponible de 125 fr. (1'955 fr. – 895 fr. – 935 fr.) qu’il convient de répartir pour la contribution de prise en charge à raison de 40 % en faveur de J.________ et 60 % en faveur de M.________, ce qui portera leur pension à 945 fr. (895 fr. + [125 fr. x 40 %]) pour J.________ et à 1'010 fr. (935 fr. + [125 fr. x 60 %]) pour M.________.</w:t>
      </w:r>
    </w:p>
    <w:p>
      <w:r>
        <w:rPr>
          <w:b/>
        </w:rPr>
        <w:t>E. 9.4</w:t>
      </w:r>
    </w:p>
    <w:p>
      <w:r>
        <w:t>Dès le 1 er février 2022, les coûts directs des enfants demeurent inchangés, ceux de J.________ sont de 895 fr. et ceux de M.________ de 935 fr., auxquels il faut ajouter le manco de l’appelante par 3'592 fr. 20, arrondi à 3'590 fr., réparti à raison d’un tiers pour J.________ et de deux tiers pour M.________, constituant la contribution de prise en charge (cf. consid. 6.9, 6.10 et 7.6 supra ). Partant, l’entretien convenable – allocations familiales déduites – est de 2’091 fr. 65 (895 fr. + [3'590 fr. / 3]) pour J.________, arrondi à 2'090 fr., et de 3'328 fr. 35 (935 fr. + [3'590 fr. / 3 x 2]) pour M.________, arrondi à 3'330 fr., soit un total de 5'420 fr. pour les deux enfants. Le disponible de l’appelant, à l’aune du droit des poursuites, qui est de 1'953 fr. 95 fr., arrondi à 1'955 fr., ne lui permet pas de couvrir l’entretien convenable des enfants. Les moyens disponibles du débirentier doivent en premier lieu être affectés à la couverture des coûts directs, et s’il reste encore des ressources, les affecter à la contribution de prise en charge (Stoudmann, op. cit., p. 202 et les réf. cit). Dès lors, après la couverture des coûts directs des enfants, il reste un disponible de 125 fr. (1'955 fr. – 895 fr. – 935 fr.) qu’il convient de répartir pour la contribution de prise en charge à raison de 40 % en faveur de J.________ et 60 % en faveur de M.________, ce qui portera leur pension à 945 fr. (895 fr. + [125 fr. x 40 %]) pour J.________ et à 1'010 fr. (935 fr. + [125 fr. x 60 %]) pour M.________. Dans la mesure où les pensions sont équivalentes pour la période du 1 er septembre 2021 au 31 janvier 2022, puis dès le 1 er février 2022, notamment au vu du fait que le disponible de l’appelant ne permet en tous les cas pas de couvrir l’entier de l’entretien convenable des enfants, les contributions d’entretien prévue dans le dispositif du présent arrêt s’entendront dès et y compris le 1 er septembre 2021.</w:t>
      </w:r>
    </w:p>
    <w:p>
      <w:r>
        <w:rPr>
          <w:b/>
        </w:rPr>
        <w:t>E. 10.1</w:t>
      </w:r>
    </w:p>
    <w:p>
      <w:r>
        <w:t>En définitive, l’appel de F.________ est irrecevable et l’appel de G.________ est partiellement admis, l’ordonnance étant réformée d’office dans le sens des considérants qui précèdent. Il est précisé que l’ordonnance entreprise a été rendue sans frais, de sorte qu’il n’y a pas lieu d’y revenir (art. 318 al. 3 CPC).</w:t>
      </w:r>
    </w:p>
    <w:p>
      <w:r>
        <w:rPr>
          <w:b/>
        </w:rPr>
        <w:t>E. 10.2</w:t>
      </w:r>
    </w:p>
    <w:p>
      <w:r>
        <w:t>Vu l’issue du litige, les frais judiciaires afférents à l’appel de F.________, arrêtés à 800 fr. (art. 65 al. 4 TFJC [tarif des frais judiciaires civils du 28 septembre 2010 ; RSV 270.11.5]), soit 600 fr. pour l’appel et 200 fr. pour la requête d’effet suspensif, doivent être entièrement mis à la charge de l’appelant, qui succombe (art. 106 al. 1 CPC). L’appelante obtient partiellement gain de cause puisque le montant des contributions d’entretien a été augmenté dans un minime proportion. Les frais judiciaires de deuxième instance afférents à son appel, arrêtés à 800 fr. (art. 65 al. 4 TFJC), soit 600 fr. pour l’appel et 200 fr. pour la requête d’effet suspensif, seront répartis par moitié entre les parties, soit 400 fr. à la charge de l’appelante, laissés provisoirement à la charge de l’Etat, l’intéressée bénéficiant de l’assistance judiciaire (art. 122 al. 1 let. b CPC) et 400 fr. à la charge de l’appelant (art. 107 al. 1 let. c CPC).</w:t>
      </w:r>
    </w:p>
    <w:p>
      <w:r>
        <w:rPr>
          <w:b/>
        </w:rPr>
        <w:t>E. 10.3</w:t>
      </w:r>
    </w:p>
    <w:p>
      <w:r>
        <w:t>En sa qualité de conseil d’office de l’appelante, Me Donia Rostane a droit à une rémunération équitable pour les opérations et débours nécessités dans la procédure d’appel (art. 122 al. 1 let. a CPC). Elle a déposé une liste de ses opérations le 2 mars 2022 faisant état d’un temps consacré au dossier de 22 heures. Ce temps est excessif et doit être réduit. En l’espèce, les entretiens et téléphones avec la cliente comptabilisent 6 heures et 25 minutes, ce qui ne peut être admis s’agissant d’une procédure de deuxième instance n’ayant trait qu’aux contributions d’entretien. On rappellera que l'avocat d'office ne saurait être rétribué pour des activités qui ne sont pas nécessaires à la défense des intérêts de l'assisté ou qui consistent en un soutien moral (ATF 109 Ia 107 consid. 3b ; TF 5D_4/2016 précité consid. 4.3.3). Le temps consacré à ces opérations sera ramené à 2 heures au total. S’agissant des correspondances, la rédaction de simples mémos ne doit pas être prise en compte à titre d'activité déployée par l'avocat, s'agissant de pur travail de secrétariat (CREC 11 mars 2016/89 consid. 3.2 ; CREC 3 août 2016/301 consid. 3.2.2.1 ; CREC 11 août 2017/294 consid. 4.2), de sorte que les correspondances comptabilisées à raison de 5 minutes des 8, 11, 12, 22, 23 novembre et 17 décembre 2021, ainsi que celles du 24 janvier, 7 et 11 février 2022 ne seront pas prises en compte. Au vu de la connaissance du dossier du mandataire qui a également agit en première instance et de la nature du litige, les recherches et analyses du dossier invoquées à hauteur de 2 heures et 40 minutes doivent être ramenées à 1 heure. En outre, la rédaction des conclusions complémentaires comptabilisée à hauteur de 2 heures et 30 minutes ne saurait être rétribuée qu’à raison de 15 minutes, dans la mesure où lesdites conclusions relèvent de l’ajout d’une période supplémentaire et consiste en un courrier d’une page et demie. En définitive, le temps de travail admissible pour l’exécution de ce mandat est de 13 heures et 35 minutes. Au tarif horaire de 180 fr. (art. 2 al. 1 let. a RAJ [Règlement sur l'assistance judiciaire en matière civile, BLV 211.02.3]), l’indemnité d’office de Me Rostane doit ainsi être arrêtée à 2'445 fr. (13 h 35 x 180 fr.), plus les débours par 48 fr. 90 (2 % x 2'445 fr.), une vacation par 120 fr. (art. 3bis al. 3 RAJ) et la TVA sur le tout par 201 fr. 25, soit à 2’815 fr. 15 au total, arrondi à 2'815 francs. La bénéficiaire de l’assistance judiciaire est tenue au remboursement des frais judiciaires et de l’indemnité du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w:t>
      </w:r>
    </w:p>
    <w:p>
      <w:r>
        <w:rPr>
          <w:b/>
        </w:rPr>
        <w:t>E. 10.4</w:t>
      </w:r>
    </w:p>
    <w:p>
      <w:r>
        <w:t>La charge des dépens de deuxième instance peut être estimée à 3’000 fr. pour l’appelante (art. 7 TDC [tarif des dépens en matière civile du 23 novembre 2010 ; BLV 270.11.6]). Au vu de la répartition des frais judiciaires, l’appelant versera à l’appelante la somme de 1'500 fr. à titre de dépens de deuxième instance. Par ces motifs, la juge déléguée de la Cour d’appel civile prononce : I. L’appel de F.________ est irrecevable. II. L’appel de G.________ est partiellement admis. III. L’ordonnance est réformée comme il suit aux chiffres III à VI de son dispositif : III. dit que F.________ contribuera à l’entretien de J.________, né le [...] 2006, par le régulier versement le premier de chaque mois, en mains de G.________, allocations familiales en sus et sous déduction des éventuels montants d’ores et déjà versés, d’un montant de : - 375 fr. (trois cent septante-cinq francs) pour la période du 1 er janvier au 28 février 2021 ; - 495 fr. (quatre cent nonante-cinq francs) pour la période du 1 er mars au 31 août 2021 ; - 945 fr. (neuf cent quarante-cinq francs) dès et y compris le 1 er septembre 2021 ; IV. dit que l’entretien convenable de J.________, allocations familiales par 300 fr. (trois cents francs) déduites, s’élève à : - 1’510 fr. (mille cinq cent dix francs) pour la période du 1 er janvier au 28 février 2021 ; - 1’300 fr. (mille trois cents francs) pour la période du 1 er mars au 31 août 2021 ; - 1’325 fr. (mille trois cent vingt-cinq francs) du 1 er septembre 2021 au 31 janvier 2022 ; - 2'090 fr. (deux mille nonante francs) dès et y compris le 1 er février 2022 ; V. dit que F.________ contribuera à l’entretien de M.________, née le [...] 2011, par le régulier versement le premier de chaque mois, en mains de G.________, allocations familiales en sus et sous déduction des éventuels montants d’ores et déjà versés, d’un montant de : - 440 fr. (quatre cent quarante francs) pour la période du 1 er janvier au 28 février 2021 ; - 530 fr. (cinq cent trente francs) pour la période du 1 er mars au 31 août 2021 ; - 1’010 fr. (mille dix francs) dès le 1 er septembre 2021 ; VI. dit que l’entretien convenable de M.________, allocations familiales par 300 fr. (trois cents francs) déduites, s’élève à : - 1’370 fr. (mille trois cent septante francs) pour la période du 1 er janvier au 31 août 2021 ; - 1’800 fr. (mille huit cents francs) pour la période du 1 er septembre 2021 au 31 janvier 2022 ; - 3’330 fr. (trois mille trois cent trente francs) dès et y compris le 1 er février 2022 ; L’ordonnance est confirmée pour le surplus. IV. Les frais judiciaires de la procédure d’appel, arrêtés à 1’600 fr. (mille six cents francs), sont mis à la charge de l’appelant F.________ à hauteur de 1’200 fr. (mille deux cents francs) et à hauteur de 400 fr. (quatre cents francs) pour l’appelante G.________, laissés provisoirement à la charge de l’Etat. V. L’appelant F.________ versera à l’appelante G.________ la somme de 1'500 fr. (mille cinq cents francs) à titre de dépens de deuxième instance. VI. L'indemnité de Me Donia Rostane, conseil d'office de l’appelante G.________, est arrêtée à 2'815 fr. (deux mille huit cent quinze francs), débours et TVA compris. VII. La bénéficiaire de l’assistance judiciaire est tenue au remboursement des frais judiciaires et de l’indemnité à son conseil d’office mis provisoirement à la charge de l’Etat, dès qu’elle sera en mesure de le faire (art. 123 CPC). VIII. L’arrêt est exécutoire. La juge déléguée : La greffière : Du Le présent arrêt, dont la rédaction a été approuvée à huis clos, est notifié en expédition complète à : ‑ M. F.________ (personnellement), ‑ Me Donia Rostane (pour G.________), et communiqué, par l'envoi de photocopies, à : ‑ Mme la Présidente du Tribunal civil de l’arrondissement de La Côte, dont l'attention est attirée sur le considérant 4 du présent arrêt, ‑ DGEJ.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