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723 vom 15. Oktober 2021</w:t>
      </w:r>
    </w:p>
    <w:p>
      <w:r>
        <w:t>VD Tribunal cantonal, 2021-10-15, FR</w:t>
      </w:r>
    </w:p>
    <w:p>
      <w:r>
        <w:rPr>
          <w:b/>
        </w:rPr>
        <w:t xml:space="preserve">Quelle: </w:t>
      </w:r>
      <w:r>
        <w:t>https://mcp.opencaselaw.ch/entscheid/vd_findinfo_HC___2021___723</w:t>
      </w:r>
    </w:p>
    <w:p>
      <w:r>
        <w:t>FR: VD_FINDINFO HC / 2021 / 723 du 15 octobre 2021</w:t>
      </w:r>
    </w:p>
    <w:p>
      <w:r>
        <w:t>IT: VD_FINDINFO HC / 2021 / 723 del 15 ottobre 2021</w:t>
      </w:r>
    </w:p>
    <w:p>
      <w:pPr>
        <w:pStyle w:val="Heading2"/>
      </w:pPr>
      <w:r>
        <w:t>Regeste</w:t>
      </w:r>
    </w:p>
    <w:p>
      <w:r>
        <w:t>OBLIGATION D'ENTRETIEN, ENFANT, REVENU HYPOTHÉTIQUE, PROTECTION DE L'UNION CONJUGALE | 176 al. 1 CC, 176 al. 3 CC, 285 CC</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JdT 2010 III 115, spéc. p. 121), dans les causes non patrimoniales ou dont la valeur litigieuse, au dernier état des conclusions devant l’autorité de première instance, est de 10'000 fr. au moins (art. 308 al. 2 CPC). Les ordonnances de mesures protectrices de l’union conjugale étant régies par la procédure sommaire (art. 271 let. a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w:t>
      </w:r>
    </w:p>
    <w:p>
      <w:r>
        <w:rPr>
          <w:b/>
        </w:rPr>
        <w:t>E. 2</w:t>
      </w:r>
    </w:p>
    <w:p>
      <w:r>
        <w:t>; TF 5A_876/2014 du 3 juin 2015 consid. 4.3.3).</w:t>
      </w:r>
    </w:p>
    <w:p>
      <w:r>
        <w:rPr>
          <w:b/>
        </w:rPr>
        <w:t>E. 2.1</w:t>
      </w:r>
    </w:p>
    <w:p>
      <w:r>
        <w:t>), le montant qui manque doit être indiqué dans la convention ou le jugement fixant l’entretien (art. 287a let. c CC et 301a let. c CPC). Dans un arrêt récent (TF 5A_311/2019 du 11 novembre 2020, destiné à publication),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 (cf. TF 5A_311/2019 précité, consid. 6.6 in fine ).</w:t>
      </w:r>
    </w:p>
    <w:p>
      <w:r>
        <w:rPr>
          <w:b/>
        </w:rPr>
        <w:t>E. 2.2</w:t>
      </w:r>
    </w:p>
    <w:p>
      <w:r>
        <w:t>Vu l’application de la procédure sommaire aux mesures protectrices de l’union conjugale (art. 271 let. a CPC), le juge se prononce sur la base de la simple vraisemblance après une administration limitée des preuves (ATF 127 III 474 consid. 2b/bb ; TF 5A_470/2016 du 13 décembre 2016 consid. 4.1.2 ; TF 5A_661/2011 du 10 février 2012 consid. 2.3), en se fondant sur les moyens de preuve immédiatement disponibles (ATF 131 III 473 consid. 2.3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5A_855/2017 du 11 avril 2018 consid. 4.3.2 ; TF 5A_508/2011 du 21 novembre 2011 consid. 1.3).</w:t>
      </w:r>
    </w:p>
    <w:p>
      <w:r>
        <w:rPr>
          <w:b/>
        </w:rPr>
        <w:t>E. 2.3</w:t>
      </w:r>
    </w:p>
    <w:p>
      <w:r>
        <w:t>L’art. 296 al. 1 CPC prévoit une maxime inquisitoire illimitée en ce qui concerne les questions relatives aux enfants (TF 5A_245/2019 du 1 er juillet 2019 consid. 3.2.1 et les réf. citées ;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 Bohnet, op. cit., nn. 29 s. ad art. 276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Le juge d’appel n’étant lié ni par les allégués des parties, ni par les faits admis des parties lorsque la maxime inquisitoire illimitée s’applique (ATF 128 III 411 consid. 3.2.1), l’autorité cantonale n’outrepasse pas son pouvoir d’appréciation lorsqu’il modifie d’office les charges des parties ou de l’enfant telles que retenues par le premier juge (TF 5A_450/2020 du 4 janvier 2021 consid. 3.1.4).</w:t>
      </w:r>
    </w:p>
    <w:p>
      <w:r>
        <w:rPr>
          <w:b/>
        </w:rPr>
        <w:t>E. 2.4.1</w:t>
      </w:r>
    </w:p>
    <w:p>
      <w:r>
        <w:t>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w:t>
      </w:r>
    </w:p>
    <w:p>
      <w:r>
        <w:rPr>
          <w:b/>
        </w:rPr>
        <w:t>E. 2.4.2</w:t>
      </w:r>
    </w:p>
    <w:p>
      <w:r>
        <w:t>En l’espèce, la cause a trait aux contributions d’entretien dues en faveur d’enfants mineurs, de sorte que la maxime inquisitoire illimitée et la maxime d’office sont applicables. Les pièces nouvelles produites par l’appelant et l’intimée en deuxième instance sont dès lors recevables.</w:t>
      </w:r>
    </w:p>
    <w:p>
      <w:r>
        <w:rPr>
          <w:b/>
        </w:rPr>
        <w:t>E. 3.1.1</w:t>
      </w:r>
    </w:p>
    <w:p>
      <w:r>
        <w:t>Aux termes de l’art. 285 CC (Code civil suisse du 10 décembre 1907 ; RS 210),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3.1.2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infra</w:t>
      </w:r>
    </w:p>
    <w:p>
      <w:r>
        <w:rPr>
          <w:b/>
        </w:rPr>
        <w:t>E. 3.1.3</w:t>
      </w:r>
    </w:p>
    <w:p>
      <w:r>
        <w:t>Le recours à la méthode du minimum vital avec répartition de l’excédent implique de déterminer les ressources et les besoins des personnes concernées, puis à répartir les ressources en fonction des besoins des ayants-droit (TF 5A_311/2019, déjà cité, consid. 6.6).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TF  5A_1029/2015 du 1 er juin 2016 consid. 4.3.1 ;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ainsi que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w:t>
      </w:r>
    </w:p>
    <w:p>
      <w:r>
        <w:rPr>
          <w:b/>
        </w:rPr>
        <w:t>E. 3.1.4</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w:t>
      </w:r>
    </w:p>
    <w:p>
      <w:r>
        <w:rPr>
          <w:b/>
        </w:rPr>
        <w:t>E. 3.1.5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ATF 144 III 377 consid. 7.1.4).</w:t>
      </w:r>
    </w:p>
    <w:p>
      <w:r>
        <w:rPr>
          <w:b/>
        </w:rPr>
        <w:t>E. 3.2.1</w:t>
      </w:r>
    </w:p>
    <w:p>
      <w:r>
        <w:t>Même lorsque l'on ne peut plus sérieusement compter sur la reprise de la vie commune, l'art. 163 CC demeure la cause de l'obligation d'entretien en mesures protectrices de l'union conjugale ( ATF 137 III 385 consid. 3.1;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puis il doit prendre en considération que le but de l'art. 163 al. 1 CC impose à chacun des époux le devoir de participer, selon ses facultés, aux frais supplémentaires qu'engendre la vie séparée. Le juge peut donc devoir modifier la convention conclue pour la vie commune pour l'adapter à ces faits nouveaux ( ATF 138 III 97 consid. 2.2; 137 III 385 consid. 3.1, précisant l'arrêt paru aux ATF 128 III 65 ; TF 5A_608/2019 du 16 janvier 2020 consid. 3.1).</w:t>
      </w:r>
    </w:p>
    <w:p>
      <w:r>
        <w:rPr>
          <w:b/>
        </w:rPr>
        <w:t>E. 3.2.2</w:t>
      </w:r>
    </w:p>
    <w:p>
      <w:r>
        <w:t>Pour fixer les contributions d'entretien, le juge doit ainsi en principe tenir compte du revenu effectif des parties ( ATF 143 III 233 consid. 3.2 ;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 ATF 143 III 233 consid. 3.2 ;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 ATF 143 III 233 consid. 3.2;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5A_99/2011 du 26 septembre 2011 consid. 7.4.1 non publié aux ATF 137 III 604; TF 5A_860/2011 du 11 juin 2012 consid. 4.1 ; TF 5A_933/2015 du 23 février 2016 consid. 6.1 ; TF 5A_782/2016 du 31 mai 2017 consid. 5.3 ; Mülhauser, Das Lohnbuch 2014, Mindestlöhne sowie orts- und berufsübliche Löhne in der Schweiz, Zurich 2014), pour autant qu'ils soient pertinents par rapport aux circonstances d'espèce (TF 5A_112/2013 du 25 mars 2013 consid. 4.1.3).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consid. 4.7.6).  Ces lignes directrices ne sont toutefois pas des règles strictes et leur application dépend du cas concret ; le juge du fait en tient compte dans l'exercice de son large pouvoir d'appréciation (art. 4 CC ; ATF 144 III 481 consid. 4.7.9; TF 5A_608/2019 précité consid. 4.1.1 ; 5A_931/2017 du 1 er novembre 2018 consid. 3.1.2).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TF 5A_608/2019 précité consid. 5.1.3 ; 5A_538/2019 du 1 er juillet 2020 consid. 3.1; 5A_327/2018 du 17 janvier 2019 consid. 5.2.2; 5A_601/2017 du 17 janvier 2018 consid. 11.3). Il faut notamment examiner si les changements étaient prévisibles pour la partie concernée (TF 5A_224/2016 du 13 juin 2016 consid. 3.3 ; TF 5A_184/2015 du 22 janvier 2016 consid. 3.2).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3.2.3</w:t>
      </w:r>
    </w:p>
    <w:p>
      <w:r>
        <w:t>Le juge peut également prendre en considération le revenu de la fortune, au même titre que le revenu de l'activité lucrative; lorsque la fortune ne produit aucun ou qu'un faible rendement, il peut également être tenu compte d'un revenu hypothétique ( ATF 117 II 16 consid. 1b ; TF 5A_608/2019 du 16 janvier 2020 consid. 4.2.1).</w:t>
      </w:r>
    </w:p>
    <w:p>
      <w:r>
        <w:rPr>
          <w:b/>
        </w:rPr>
        <w:t>E. 3.2.4</w:t>
      </w:r>
    </w:p>
    <w:p>
      <w:r>
        <w:t>Si les revenus (du travail et de la fortune) suffisent à l'entretien des conjoints, la substance de la fortune n'est normalement pas prise en considération ( ATF 138 III 289 consid. 11.1.2; TF 5A_479/2015 du 6 janvier 2016 consid. 4.4.3). Dans le cas contraire, l'entretien peut, en principe, être assuré par des prélèvements dans la fortune des époux, le cas échéant même par les biens propres ( ATF 138 III 289 consid. 11.1.2 ; 134 III 581 consid. 3.3 ; TF 5A_170/2016 du 1 er septembre 2016 consid. 4.3.5 et les nombreuses références), que ce soit en mesures provisionnelles ou dans la procédure au fond (TF 5A_170/2016 précité ; 5A_23/2014 du 6 octobre 2014 consid. 3.4.2).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5A_170/2016 précité ibid. et les arrêts cités).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 ATF 138 III 289 consid. 11.1.2), voire du train de vie antérieur (pour le tout cf. TF 5A_608/2019 du 16 janvier 2020 consid. 4.2.1 ; également 5A_170/2016 précité ibid.; 5A_651/2011 du 26 avril 2012 consid. 6.1.3.2 in fine non publié aux ATF 138 III 374 ).</w:t>
      </w:r>
    </w:p>
    <w:p>
      <w:r>
        <w:rPr>
          <w:b/>
        </w:rPr>
        <w:t>E. 4.1</w:t>
      </w:r>
    </w:p>
    <w:p>
      <w:r>
        <w:t>L’appelant reproche au premier juge d’avoir exigé de lui qu’il entame sa fortune, qui consistait en des biens patrimoniaux acquis par succession. En tant qu’il épuiserait totalement sa capacité de gain, sa situation serait selon lui différente de celle exposée dans l’ATF 138 III 289, qui avait admis d’entamer la fortune d’un débirentier qui n’exerçait aucune activité lucrative. Il relève, enfin, que l’intimée bénéficiait déjà de sa fortune en résidant gratuitement dans la maison dont il était seul propriétaire. Subsidiairement, l’appelant reproche au premier juge de ne pas avoir déterminé dans quelle mesure sa fortune pouvait effectivement être mise à contribution, ce qui dépendait selon lui du standard de vie antérieur, de l’importance de la fortune et de la durée pendant laquelle il serait nécessaire d’y recourir. Or selon lui, ce serait un montant de 73'500 fr. qui aurait été consommé pendant la vie commune et donc un montant mensuel de 1'148 fr. 50 (73'500 : 64 mois de vie commune) qui pourrait tout au plus être retenu à titre de participation de l’appelant au train de vie des parties du temps de la vie commune, entendu comme limite supérieure du droit à l’entretien.</w:t>
      </w:r>
    </w:p>
    <w:p>
      <w:r>
        <w:rPr>
          <w:b/>
        </w:rPr>
        <w:t>E. 4.2.1</w:t>
      </w:r>
    </w:p>
    <w:p>
      <w:r>
        <w:t>En l’espèce, l’appelant affirme qu’il n’aurait pas les moyens suffisants pour subvenir à l’entretien des siens et qu’il épuiserait totalement sa capacité de gain. Or, il n’a, en moyenne, qu’entre trois et quatre patients par jour en sus des quelque trois heures par semaine destinées aux deux heures de cours qu’il dispense à l’Université durant la période de cours limitée à 6 à 7 mois par an, étant précisé que le contenu de ce cours n’a que peu changé depuis 2003 et ne lui demande ainsi que peu de préparation. Si l’on tient compte que les séances de psychanalyse durent 45 minutes et que l’appelant – admettons par simple hypothèse et comme il l’a invoqué en audience d’appel – a besoin de trente minutes entre chaque patient, on constate que quatre patients par jour – alors qu’il en a en moyenne 3.5 – l’occupe à mi-temps seulement (patient à 8 heures, puis 9h15, puis 10h30, puis 11h45), dès lors qu’il terminerait à 12h30. Rien au dossier ne laisse pourtant apparaître que l’intéressé aurait des problèmes de santé ou devrait faire face à une quelconque restriction quant à l’exercice de son activité professionnelle à temps complet. Il s’avère par ailleurs qu’il n’exerce qu’un droit de visite classique sur ses enfants. Par conséquent, on doit admettre qu’il pourrait raisonnablement être exigé de lui qu’il augmente son activité lucrative. Dès lors que la demande en soin psychologique a rarement été aussi élevée que depuis la survenance de la crise sanitaire et qu’aucun élément ne laisse penser que l’appelant ne pourrait pas trouver plus de patients s’il se déclarait ouvert à les prendre eu égard à sa longue expérience professionnelle, force est également de reconnaître qu’il aurait la possibilité effective d’augmenter son activité pour couvrir l’entretien convenable de sa famille.</w:t>
      </w:r>
    </w:p>
    <w:p>
      <w:r>
        <w:rPr>
          <w:b/>
        </w:rPr>
        <w:t>E. 4.2.2</w:t>
      </w:r>
    </w:p>
    <w:p>
      <w:r>
        <w:t>Dans ces circonstances, il se justifie d’imputer à l’appelant un revenu hypothétique pour une activité exercée à hauteur de six patients par jour selon les modalités exposées plus haut (8 heures, 9h15, 10h30, 11h45, 14h14 et 15h30), ce qui le ferait terminer à 16h15 et lui laisserait encore largement le temps de préparer et surtout de donner ses cours à l’Université. Sans ceux-ci, on pourrait en effet ajouter un septième patient qui le ferait terminer ses journées à 17h30 avec de large pause. Le tarif des consultations s’élevant à 120 fr. par séance de 45 minutes, on doit admettre que son chiffre d’affaires hypothétique serait de 14'400 fr. par mois, déductions faites de quatre semaines de vacances (120 fr. x 6 séances x 5 jours x 48 semaines : 12 mois). De ce chiffre d’affaires doit être déduit d’une part ses charges professionnelles par 1'250 fr. par mois, y compris son loyer selon les montants articulés par l’appelant (cf. pièce 13 du bordereau du 22 juillet 2020) et un montant supplémentaire pour couvrir les frais d’électricité liée à l’augmentation de son activité, et d’autre part ses charges sociales d’environ 6% sur le revenu brut de 13'150 fr. (14'400 fr. – 1’250 fr.), soit 789 fr., pour une activité indépendante non soumise à la LPP et à l’assurance-chômage. Après avoir ajouté le salaire mensuel de 312 fr. pour le cours dispensé à l’Université (3'749 fr. : 12), le revenu hypothétique net attribué à l’appelant s’élève à 12'673 fr. par mois (12'361 fr. + 312 fr.), arrondis à 12'670 francs. On relève encore que si l’appelant renonçait à son cours à l’Université, on pourrait attendre de lui qu’il prenne un 7 e patient qui lui apporterait un revenu supplémentaire de 1'748 fr. ([12'361 fr. : 6] - 312 fr.). Si cette méthode concrète se justifie en l’espèce au stade de la vraisemblance, on peut toutefois relever que l’on parviendrait à un résultat similaire avec le calculateur statistique de salaires disponible sur le site internet de l’Office fédéral de la statistique, le salaire médian pour une activité de 39 heures par semaine s’élevant à 13’974 fr. brut par mois (Branche économique : 86 activité pour la santé humaine ; groupe de profession : 22 spécialiste de la santé ; position dans l’entreprise : niveau 1+2, cadre supérieur et moyen ; années de service : 30 ; taille de l’entreprise : moins de 20 employés ; 12 salaires mensuels), soit environ 12'157 fr. net (avec des déductions sociales d’environ 13% pour un salarié), auquel il convient d’ajouter le salaire de 312 fr. perçu pour ses cours à l’Université. En définitive, on arrive à un revenu hypothétique de 12'469 fr. en utilisant la méthode abstraite. Au vu de ce qui précède, on constate, au stade de la vraisemblance, que quelque soit la méthode appliquée - concrète ou abstraite -, le revenu à prendre en compte, à titre hypothétique, n’est pas inférieure à 12'400 francs. C’est ainsi ce montant qui sera retenu pour le calcul des contributions d’entretien. On relèvera encore que le revenu hypothétique retenu ne justifie pas la prise en compte de frais de repas supplémentaires, eu égard au fait que l’appelant soutenait déjà qu’il était actif à plein temps sans invoquer de tels frais (cf. appel, p. 8, dernier §).</w:t>
      </w:r>
    </w:p>
    <w:p>
      <w:r>
        <w:rPr>
          <w:b/>
        </w:rPr>
        <w:t>E. 4.2.3</w:t>
      </w:r>
    </w:p>
    <w:p>
      <w:r>
        <w:t>Les parties sont séparées depuis 2018 et l’appelant se plaint depuis très longtemps de ne pas avoir suffisamment de moyens pour couvrir l’entretien de sa famille. Or, il aurait rapidement pu chercher à augmenter son temps de travail, ce qui lui a d’ailleurs été suggéré par l’intimée dans ses écritures de première instance (cf. ch. 82-84 de la réponse du 12 mars 2020 et ch. 14 de sa plaidoirie écrite du 3 novembre 2020) et d’appel, par sa réquisition de pièces, ainsi encore que par l’ordonnance de produire la pièce 56 le 17 mars 2021. Dans ces circonstances, il se justifie de lui imputer le revenu hypothétique en question depuis le 1 er mars 2020, date à partir de laquelle les contributions d’entretien sont requises. Le confinement dû à la pandémie décrété le 12 mars 2020 n’empêchait toutefois pas les personnes d’aller à leurs consultations médicales pour soigner leur santé mentale, lesquelles pouvaient, le cas échéant, le faire à distance par l’intermédiaire d’une vidéo conférence. Il est par ailleurs notoire que les restrictions sanitaires ordonnées en raison de la pandémie ont augmenté les besoins de la population en soins mentaux. Dans ces conditions, on ne saurait retenir pour ces mois-là un revenu hypothétique inférieur. Au demeurant, on aurait pu de toute façon attendre de l’appelant qu’il recourt à sa fortune - arrêtée à 251'063 fr. au 31 décembre 2019 - pendant cette courte période pour assurer l’entretien de sa famille dans l’hypothèse où il n’aurait réellement pas pu travailler à plein temps durant celle-ci.</w:t>
      </w:r>
    </w:p>
    <w:p>
      <w:r>
        <w:rPr>
          <w:b/>
        </w:rPr>
        <w:t>E. 5.1</w:t>
      </w:r>
    </w:p>
    <w:p>
      <w:r>
        <w:t>Il se justifie également d’examiner dans quelle mesure il y aurait lieu d’imputer un revenu hypothétique à l’intimée, qui a arrêté toute activité lucrative depuis un peu plus de dix ans. Si l’on doit certes admettre qu’il est difficile de retrouver un emploi après une si longue période d’inactivité, l’octroi d’un revenu hypothétique se justifie ici – avec toutefois l’octroi d’un délai approprié – compte tenu de son âge, de la formation dont elle dispose, de son bon état de santé et du fait qu’une reprise de la vie commune n’apparaît pas envisageable. L’exigence de la reprise d’une activité lucrative a été porté à sa connaissance depuis de nombreux mois, dont dans l’ordonnance attaquée, sans contestation de sa part. Il convient ainsi de conclure qu’elle pourrait exercer une activité dans le domaine de la culture et que des offres existent bel et bien dans ce domaine, comme le démontrent les offres d’emploi produites par l’appelant pour divers postes dans des musées à [...] (cf. pièces 11-13 du bordereau du 13 juillet 2021). Le taux d’activité exigé ne dépassera pas en l’état 50%, dès lors que les enfants sont âgés de 12 ans, mais ont des difficultés scolaires et personnelles justifiant encore la présence, en tout cas partielle, de leur mère à la maison. Selon le calculateur statistique de salaires disponible sur le site internet de l’Office fédéral de la statistique, le salaire médian pour une activité de 21 heures par semaine correspondant à son profil s’élève à 4’537 fr. brut par mois (Branche économique : 86 activité pour la santé humaine ; groupe de profession : 26 spécialiste de la justice, des sciences sociales et de la culture ; position dans l’entreprise : niveau 3+4, cadre inférieur ; années de service : 0 ; taille de l’entreprise : moins de 20 employés ; 12 salaires mensuels), soit environ 3’947 fr. net (déduction de charges sociales d’environ 13%).</w:t>
      </w:r>
    </w:p>
    <w:p>
      <w:r>
        <w:rPr>
          <w:b/>
        </w:rPr>
        <w:t>E. 5.2</w:t>
      </w:r>
    </w:p>
    <w:p>
      <w:r>
        <w:t>Le délai qui doit lui être imparti pour obtenir ce salaire doit tenir compte, d’une part du fait qu’elle a cessé toute activité lucrative depuis de nombreuses années, mais également, d’autre part et surtout, qu’un délai de quatre mois lui avait déjà été formellement imparti par l’ordonnance attaquée datant du 11 janvier 2021 et que cela nonobstant, ses recherches ont été manifestement insuffisantes depuis. Elle a en effet déclaré en audience d’appel qu’elle n’avait effectué aucune offre d’emploi entre février et mai 2021 et en avoir effectué trois seulement au mois de juin 2021. Le fait d’avoir été en stage de formation dans une entreprise entre février et avril 2021 à hauteur de 15 heures environ par semaine ne la dispensait en effet pas de chercher un emploi. Dans l’ordonnance attaquée, qu’elle n’a pour sa part pas contestée, elle avait ainsi sérieusement été invitée à rechercher activement un emploi et lors de l’audience d’appel du 2 juillet 2021, soit six mois plus tard, la juge de céans lui avait fait remarquer que ses recherches apparaissaient comme insuffisantes. Dans ces circonstances, le revenu hypothétique de 3'947 fr. net par mois lui sera imputé dès le 1 er novembre 2021, l’intimée ayant depuis la dernière audience de première instance le 20 août 2020 et depuis la notification de l’ordonnance attaquée déjà bénéficié de 14 mois, respectivement 10 mois pour rechercher un emploi, ce qu’elle n’a aucunement fait de manière un tant soit peu sérieuse.</w:t>
      </w:r>
    </w:p>
    <w:p>
      <w:r>
        <w:rPr>
          <w:b/>
        </w:rPr>
        <w:t>E. 5.3</w:t>
      </w:r>
    </w:p>
    <w:p>
      <w:r>
        <w:t>Il convient toutefois également de tenir compte, en parallèle à un tel revenu, d’un supplément au montant de base mensuel pour les repas pris à l’extérieur de 10 fr. par repas, ce qui conduit à retenir un montant mensuel d’environ 100 fr. (10 fr. [cf. lignes directrices pour le calcul du minimum vital du droit des poursuites selon l’art. 93 LP] x 21.7 jours x 50% x 48/52), compte tenu d’une activité lucrative à 50% et de quatre semaines de vacances par année.  En revanche, des frais d’abonnement de bus ont déjà été retenus dans ses charges, de sorte qu’en l’état, des frais supplémentaires de transport n’apparaissent pas se justifier ici. Enfin, les frais de recherche d’emploi seront supprimés à partir du 1 er novembre 2021.</w:t>
      </w:r>
    </w:p>
    <w:p>
      <w:r>
        <w:rPr>
          <w:b/>
        </w:rPr>
        <w:t>E. 6.1</w:t>
      </w:r>
    </w:p>
    <w:p>
      <w:r>
        <w:t>En ce qui concerne les charges des parties, l’appelant conteste les primes d’assurance-maladie de l’intimée et des enfants entièrement prises en compte par le premier juge au motif que tous trois auraient selon lui droit à des subventions à hauteur de 400 fr. par mois selon estimation obtenue sur le site de l’Etat de Vaud, en tenant compte d’un revenu annuel de 48'588 francs. Répartie proportionnellement aux trois primes, il parvient à 210 fr. 88 pour l’intimée et à 37 fr. 48 pour chacun des enfants.</w:t>
      </w:r>
    </w:p>
    <w:p>
      <w:r>
        <w:rPr>
          <w:b/>
        </w:rPr>
        <w:t>E. 6.2</w:t>
      </w:r>
    </w:p>
    <w:p>
      <w:r>
        <w:t>En l’espèce, il n’est pas suffisamment vraisemblable que l’intimée ait droit à des subventions eu égard aux contributions d’entretien qui seront allouées ci-après et des frais de logement payé en plus par l’appelant, ce qui plus est à titre rétroactif dès mars 2020. Dans ces circonstances, on ne saurait tenir compte de subsides qui n’ont pas fait l’objet d’une décision. Les frais effectifs actuels seront ainsi déterminants.</w:t>
      </w:r>
    </w:p>
    <w:p>
      <w:r>
        <w:rPr>
          <w:b/>
        </w:rPr>
        <w:t>E. 7</w:t>
      </w:r>
    </w:p>
    <w:p>
      <w:r>
        <w:t>L’appelant soutient ensuite que les cours d’appui mentionnés dans le budget des enfants ne seraient plus d’actualités, de sorte que les frais y relatifs devraient être retirés des charges des enfants. Lors de l’audience d’appel, l’intimée a admis que les enfants ne suivaient plus de cours d’appui depuis le mois de janvier 2021. Il y a dès lors lieu de supprimer ces charges à partir du 1 er janvier 2021.</w:t>
      </w:r>
    </w:p>
    <w:p>
      <w:r>
        <w:rPr>
          <w:b/>
        </w:rPr>
        <w:t>E. 7.4</w:t>
      </w:r>
    </w:p>
    <w:p>
      <w:r>
        <w:t>et les réf. cit.).</w:t>
      </w:r>
    </w:p>
    <w:p>
      <w:r>
        <w:rPr>
          <w:b/>
        </w:rPr>
        <w:t>E. 8</w:t>
      </w:r>
    </w:p>
    <w:p>
      <w:r>
        <w:t>L’appelant estime que le loyer de son bureau, par 820 fr. par mois, n’a pas été pris en compte. Ce grief est sans objet dès lors que ce montant a été déduit de son chiffre d’affaires (cf. supra consid. 4.2.2).</w:t>
      </w:r>
    </w:p>
    <w:p>
      <w:r>
        <w:rPr>
          <w:b/>
        </w:rPr>
        <w:t>E. 9.1</w:t>
      </w:r>
    </w:p>
    <w:p>
      <w:r>
        <w:t>Il se justifie encore, eu égard à la maxime d’office applicable et aux revenus hypothétiques attribués aux parties, d’élargir le minimum vital des parties et les coûts directs des enfants en tenant compte des impôts. Cette charge, très difficile à évaluer à ce stade, sera estimée sur la base des revenus hypothétiques retenus et des contributions d’entretien à fixer, en tenant compte du fait qu’elle comprendra les coûts directs (y compris la charge d’impôts qui n’est pas encore calculée) ajoutés d’une part à l’excédent, qui s’élève en principe à 1/6 pour chacun des deux enfants. En l’état, on peut évaluer prima facie et sous l’angle de la vraisemblance les contributions d’entretien dues en faveur de chacun des enfants à 2’700 fr. par mois jusqu’au 31 décembre 2020, à 2’600 fr. au total par mois du 1 er janvier au 31 octobre 2021, puis à 1’800 fr. au total par mois dès le 1 er novembre 2021, la réduction étant justifiée par la suppression de la contribution de prise en charge dès cette date, partiellement compensée par un excédent plus élevé. Les montants ci-après articulés apparaissent pouvoir être retenus au stade de la vraisemblance, attendu, d’une part, l’absence d’information précise et convaincante de la part des parties et, d’autre part, le fait que ces montants sont calculés sur la base des revenus et pensions prévisibles (qui rappelons-le encore une fois dépendent de la charge d’impôts) sans tenir compte d’autres sources possibles génératrices d’impôts ni des diverses déductions fiscales impossibles ici à établir dans le cadre d’une procédure que le législateur a voulu sommaire.</w:t>
      </w:r>
    </w:p>
    <w:p>
      <w:r>
        <w:rPr>
          <w:b/>
        </w:rPr>
        <w:t>E. 9.2.1</w:t>
      </w:r>
    </w:p>
    <w:p>
      <w:r>
        <w:t>Ainsi, il y a lieu de tenir compte, pour l’appelant, d’un revenu annuel imposable déduction faite des contributions d’entretien prévisibles à sa charge, de 84'000 fr., ([12’400 fr. – 5’400 fr.] x 12) jusqu’au 31 décembre 2020, de 86'400 fr. ([12’400 fr. – 5’200 fr.] x 12) du 1 er janvier au 31 octobre 2021, puis de 105'600 fr. ([12’400 fr. – 3’600 fr.] x 12) dès le 1 er novembre 2021. En prenant également en compte sa fortune de 251'063 fr. au 31 décembre 2019, on parvient, en utilisant la calculette de l’Etat du Vaud, à des charges d’impôts mensuelles prévisibles d’environ : - 1'580 fr. (19'000 fr. : 12) jusqu’au 31 décembre 2020 ; - 1'650 fr. (19'790 fr. : 12) du 1 er janvier au 31 octobre 2020 ; - 2'208 fr. (26'500 fr. : 12) dès le 1 er novembre 2021.</w:t>
      </w:r>
    </w:p>
    <w:p>
      <w:r>
        <w:rPr>
          <w:b/>
        </w:rPr>
        <w:t>E. 9.2.2</w:t>
      </w:r>
    </w:p>
    <w:p>
      <w:r>
        <w:t>Quant à l’intimée, il y a lieu de tenir compte d’un revenu annuel imposable d’environ 72'000 fr. jusqu’au 31 décembre 2020 ([5'400 fr. + 600 fr. d’allocations familiales] x 12), de 71’816 fr. du 1 er janvier 2021 au 31 octobre 2021 ([5'200 fr. + 600 fr. d’allocations familiales] x 12 + [1'662 fr. de salaire x 12/9]), puis de 97'764 fr. dès le 1 er novembre 2021 ([3’600 fr. + 600 fr. d’allocations familiales + 3'947 fr.] x 12).  Sur la base de ces montants, on parvient, en utilisant la calculette de l’Etat du Vaud, à des charges d’impôts mensuelles prévisibles d’environ : - 765 fr. (9’180 fr. : 12) jusqu’au 31 décembre 2020 ; - 761 fr. (9’140 fr. : 12) du 1 er janvier au 31 octobre 2020 ; - 1’228 fr. (14’744 fr. : 12) dès le 1 er novembre 2021.</w:t>
      </w:r>
    </w:p>
    <w:p>
      <w:r>
        <w:rPr>
          <w:b/>
        </w:rPr>
        <w:t>E. 9.2.3</w:t>
      </w:r>
    </w:p>
    <w:p>
      <w:r>
        <w:t>La jurisprudence récente exige en outre que la part des impôts de l’intimée qui est destinée à couvrir le coût des enfants figure dans les charges de ceux-ci et suggère une répartition proportionnelle des impôts entre l’intimée et ses enfants, avec la précision que sont destinés à l’intimée les éventuelles contributions de prise en charge et revenus. En l’espèce ̶  et avec les mêmes réserves que sous consid. 9.1 supra  ̶ , il s’agit ainsi des montants d’environ 2'800 fr. (contribution de prise en charge) jusqu’au 31 décembre 2020, 2'804 fr. 40 (contribution de prise en charge d’environ 2'620 fr. + 184 fr. 40 de revenu) et 3'974 fr. dès le 1 er novembre 2021 (revenu hypothétique imputé à l’intimée, supprimant son droit à une contribution de prise en charge). Cela conduit à tenir compte des montants suivants, selon la méthode proportionnelle : Période Impôts à répartir Intimée O.________ P.________ Jusqu’au 31.12.20 765 fr. 357 fr. (765 x 2’800 : 6’000) 204 fr. (765 x 1’600 : 6’000) 204 fr. (765 x 1’600 : 6’000) Du 01.01.21 au 31.10.21 761 fr. 356 fr. 60 (761 x 2'804.40 : 5'984.70) 202 fr. 20 (761 x 1’590 : 5'984.70) 202 fr. 20 (761 x 1’590 : 5'984.70) Dès le 01.11.21 1’228 fr. 597 fr. (1’228 x 3'974 : 8’174) 315 fr. 50 (1’228 x 2’100 : 8’174) 315 fr. 50 (1’228 x 2’100 : 8’174)</w:t>
      </w:r>
    </w:p>
    <w:p>
      <w:r>
        <w:rPr>
          <w:b/>
        </w:rPr>
        <w:t>E. 10</w:t>
      </w:r>
    </w:p>
    <w:p>
      <w:r>
        <w:t>Avec un revenu hypothétique de 12’400 fr. net et de charges de 4'150 fr. 45 jusqu’au 31 décembre 2020, de 4'220 fr. 45 du 1 er janvier au 31 octobre 2021, puis de 4'778 fr. 45 dès le 1 er novembre 2021 (cf ch. 4a des faits), l’appelant dispose en définitive des soldes mensuels suivants : - 8'249 fr. 55 jusqu’au 31 décembre 2020 ; - 8'179 fr. 55 du 1 er janvier au 31 octobre 2021 ; - 7'621 fr. 55 dès le 1 er novembre 2021. L’intimée a perçu un revenu de 1'662 fr. net pour la période du 25 janvier au 30 avril 2021 et disposera d’un revenu hypothétique de 3'947 fr. net par mois dès le 1 er novembre 2021. Pour des motifs de simplification, le revenu de 1'662 fr. sera réparti sur la période du 1 er janvier au 31 octobre 2021 à raison de 166 fr. 20 par mois (1'662 fr. : 10). Avec des charges mensuelles de 2’905 fr. jusqu’au 31 décembre 2020, de 2'904 fr. 60 du 1 er janvier au 31 octobre 2021, puis de 3’095 fr. (cf. ch. 4b des faits), l’intimée fait quant à elle face à un déficit mensuel de 2'905 fr. jusqu’au 31 décembre 2020 et de 2'738 fr. 40 du 1 er janvier 2021 au 31 octobre 2021. Elle disposera en revanche, depuis le 1 er novembre 2021, d’un solde mensuel de 1'305 fr. 35, arrondi à 1'305 fr. (852 + 453 fr. 35 de frais de logement à la charge de l’appelant, comprise auparavant dans la contribution de prise en charge). Les coûts directs d’O.________ et de P.________ s’élèvent, allocations familiales déduites, à 978 fr. 80 jusqu’au 31 décembre 2020, à 752.00 du 1 er janvier 2021 au 31 octobre 2021, puis à 865 fr. 30 dès le 1 er novembre 2021 (cf. ch. 4c des faits).</w:t>
      </w:r>
    </w:p>
    <w:p>
      <w:r>
        <w:rPr>
          <w:b/>
        </w:rPr>
        <w:t>E. 11</w:t>
      </w:r>
    </w:p>
    <w:p>
      <w:r>
        <w:t>Au vu de ces chiffres et de la jurisprudence précitée, ainsi que de la garde des enfants attribuée à l’intimée et des revenus élevés de l’appelant, il convient de mettre entièrement les coûts directs des enfants à la charge de l’appelant, de même que la contribution de prise en charge de l’intimée jusqu’au 31 octobre 2021, qui se monte à 2’905 fr. jusqu’au 31 décembre 2020, puis à 2’738 fr. du 1 er janvier au 31 octobre 2021. Après couverture du minimum vital du droit de la famille, l’appelant dispose, au stade de la vraisemblance, d’un solde mensuel de : - 3'386 fr. 95, arrondi à 3’385 fr. jusqu’au 31 décembre 2020 (8'249 fr. 55 – 2’905 fr. – 978.80 – 978.80), - 3'937 fr. 55, arrondi à 4’940 fr. du 1 er janvier 2021 au 31 octobre 2021 (8'179 fr. 55 – 2’738 fr. – 752.00 – 752.00), - 5'437.60, arrondi à 5'440 fr. dès le 1 er novembre 2021 (7'621 fr. 55 – 865.30 – 865.30 – 453 fr. 35), sachant que l’appelant admet la prise en charge des coûts du logement de famille dans lequel vit l’intimée et les enfants, de sorte qu’il y a lieu de soustraire encore le montant de 453 fr. 35 correspondant à la part au logement de l’intimée, comprise auparavant dans la contribution de prise en charge. On relèvera ici que l’entretien des enfants étant couvert par le revenu que l’on peut demander aux parties de réaliser vu leurs obligations d’entretien envers deux enfants mineurs, il n’y a pas lieu de prendre en considération pour le surplus la fortune de l’appelant, encore moins celle de sa mère. Cela justifie pour ce motif déjà le refus d’ordonner, comme le requiert l’intimée, la production des décomptes de deux comptes bancaires de la mère de l’appelant sur lequel celui-ci aurait une procuration.</w:t>
      </w:r>
    </w:p>
    <w:p>
      <w:r>
        <w:rPr>
          <w:b/>
        </w:rPr>
        <w:t>E. 12.1</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w:t>
      </w:r>
    </w:p>
    <w:p>
      <w:r>
        <w:rPr>
          <w:b/>
        </w:rPr>
        <w:t>E. 12.2.1</w:t>
      </w:r>
    </w:p>
    <w:p>
      <w:r>
        <w:t>En l’espèce, les circonstances particulières du cas d’espèce, en particulier les besoins des enfants constitués notamment de frais de musique importants, nécessaires de l’avis des deux parents à leur équilibre, justifient de ne pas déroger au principe de répartition par grandes et petites têtes et d’attribuer 1/6 de l’excédent, pour chaque période, à chaque enfant des parties. En ce qui concerne la période qui s’étend jusqu’au 31 décembre 2020, le solde à répartir s’élevant à 3'385 fr., chacun des enfants aura droit à un montant arrondi de 565 francs. Pour la période qui s’étend du 1 er janvier au 31 octobre 2021, le solde à répartir s’élevant à 3'940 fr., chacun des enfants aura droit à 656 francs. Dès le 1 er novembre 2021, le solde de l’appelant s’élève à 5'440 fr. et le solde de l’intimée à 1'305 fr., soit au total à 6'745 francs. Les enfants auront donc droit à un montant arrondi de 1'124 fr. chacun. Au vu du solde de chacun des parents, il y a lieu de mettre à la charge de l’appelant l’entier de la part à l’excédent des enfants, cela ne l’empêchant pas de disposer encore d’un solde généreux de 3'192 francs.</w:t>
      </w:r>
    </w:p>
    <w:p>
      <w:r>
        <w:rPr>
          <w:b/>
        </w:rPr>
        <w:t>E. 12.2.2</w:t>
      </w:r>
    </w:p>
    <w:p>
      <w:r>
        <w:t>En définitive, les contributions d’entretien dues par l’appelant en faveur de chacun de ses enfants seront les suivantes, étant précisé que les charges de la maison familiale occupée par l’intimée et les deux enfants sont réglées en sus directement par l’appelant, qui en a la propriété : Jusqu’au 31.12.2020 Du 01.01.2021 au 31.10.2021 Dès le 01.11.2021 Coûts directs (AF déduites) 978.80 752.00 865.30 Contribution de prise en charge (1/2) 1'452.50 (2'905 [arrondi] : 2) 1'369.00 (2'738 [arrondi] : 2) 0.00 Part à l’excédent à la charge de l’appelant 565.00 656.00 1'124.00 Total 2'996.30 2'777.00 1'993.30 ./. part aux charges maison payées directement  par l’appelant ./. 323.85 (647.65 : 2) ./. 323.85 (647 :2) ./. 97.15 Total dû 2'672.45, arrondis à 2'675 fr. 2'453.15, arrondis à 2'455 fr. 1'892.15, arrondis à 1'895 fr.</w:t>
      </w:r>
    </w:p>
    <w:p>
      <w:r>
        <w:rPr>
          <w:b/>
        </w:rPr>
        <w:t>E. 13.1</w:t>
      </w:r>
    </w:p>
    <w:p>
      <w:r>
        <w:t>Enfin, l’appelant soutient que la fixation du dies a quo de la contribution d’entretien au 1 er mars 2020 serait en contradiction avec la convention conclue le 4 mai 2020 entre les parties à titre superprovisionnel, qui avait déployé ses effets jusqu’au 31 janvier 2021, subsidiairement au moins jusqu’à fin août 2020 et qui empêchait le premier juge de statuer à titre rétroactif.</w:t>
      </w:r>
    </w:p>
    <w:p>
      <w:r>
        <w:rPr>
          <w:b/>
        </w:rPr>
        <w:t>E. 13.2</w:t>
      </w:r>
    </w:p>
    <w:p>
      <w:r>
        <w:t>Les contributions pécuniaires fixées par le juge en procédure de mesures protectrices de l'union conjugale peuvent être réclamées pour l'avenir et pour l'année qui précède l'introduction de la requête, en vertu de l’art. 173 al. 3 CC, applicable dans le cadre de l'organisation de la vie séparée selon l'art. 176 CC (TF 5A_458/2014, consid. 4.1.2 et réf. cit.). L'effet rétroactif vise à ne pas forcer l'ayant droit à se précipiter chez le juge, mais à lui laisser un certain temps pour convenir d'un accord à l'amiable (ATF 115 II 201 consid. 4a). Selon la jurisprudence, il n’est pas arbitraire de fixer le dies a quo de la contribution d’entretien au premier jour du mois le plus proche de la séparation effective des parties (TF 5A_508/2011 du 21 novembre 2011 consid. 4.2.6).</w:t>
      </w:r>
    </w:p>
    <w:p>
      <w:r>
        <w:rPr>
          <w:b/>
        </w:rPr>
        <w:t>E. 13.3</w:t>
      </w:r>
    </w:p>
    <w:p>
      <w:r>
        <w:t>En l’espèce, les parties sont séparées depuis 2018. Prévoyant d’emménager le 1 er mars 2020 avec sa concubine, l’appelant a déposé une requête de mesures protectrices de l’union conjugale le 10 février 2020. Faisant droit aux conclusions d'urgence de la requête déposée par l'intimée le 16 avril 2020, le premier juge a ordonné à titre superprovisionnel le versement de 3'000 fr. par l’appelant au titre d'acompte à valoir sur les contributions d'entretien en faveur de l’intimée et des enfants. Dès lors qu’il manquait des pièces pour établir la situation financière des parties lors de l’audience du 4 mai 2020, les parties ont convenu, toujours à titre superprovisionnel, que l’appelant contribuerait à l’entretien des siens par le versement d’une contribution mensuelle de 2'150 fr. dès et y compris le 1 er mai 2020 et s’acquitterait en sus des factures relatives aux cours de musique des enfants. Lors d’une nouvelle audience du 19 juin 2020, l’appelant a précisé ses conclusions en ce sens qu’il contribue à l’entretien de ses enfants par le versement d’une pension mensuelle de 1'075 fr. par enfant dès le 1 er février 2020. Enfin, dans leurs plaidoiries écrites du 3 novembre 2020, les deux parties ont expressément requis un dies a quo des contributions d’entretien au 1 er mars 2020. Ainsi, il ressort de la convention du 4 mai 2020 que la situation financière des parties n’a pas pu être établie à ce moment-là, de sorte qu’il y a lieu d’admettre que les parties n’avaient pas l’intention de donner une valeur de mesures protectrices de l’union conjugale à cette convention jusqu’à ce que l’ordonnance de mesures protectrices de l’union conjugale soit rendue. Cela est d’ailleurs corroboré par le fait que les deux parties ont pris dans leurs plaidoiries finales des conclusions avec effet rétroactif au 1 er mars 2021. Il est ainsi mal venu de soutenir ici que la convention conclue à titre superprovisoire devait empêcher l’ordonnance attaquée de déployer ses effets avec effet rétroactif au moment de la requête.</w:t>
      </w:r>
    </w:p>
    <w:p>
      <w:r>
        <w:rPr>
          <w:b/>
        </w:rPr>
        <w:t>E. 14.1</w:t>
      </w:r>
    </w:p>
    <w:p>
      <w:r>
        <w:t>L’appelant conclut encore à ce que le montant de l’entretien convenable des enfants soit indiqué dans le dispositif de l’arrêt. Au vu de la jurisprudence établie et répétée notamment par la Cour de céans (cf. supra consid. 3.1.2), l’entretien convenable des enfants étant couvert par les contributions d’entretien, le grief de l’appelant est infondé.</w:t>
      </w:r>
    </w:p>
    <w:p>
      <w:r>
        <w:rPr>
          <w:b/>
        </w:rPr>
        <w:t>E. 15.1</w:t>
      </w:r>
    </w:p>
    <w:p>
      <w:r>
        <w:t>Compte tenu de ce qui précède, les chiffres IV et V de l’ordonnance seront réformés d’office en ce sens que l’appelant sera astreint à contribuer à l’entretien de chacun de ses enfants, O.________ et P.________, par le versement d’une contribution d’entretien de 2’675 fr. du 1 er mars 2020 au 31 décembre 2020, de 2’455 fr. du 1 er janvier 2021 au 31 octobre 2021, puis de 1’895 fr. dès le 1 er novembre 2021. Dans la mesure où un revenu hypothétique a été attribué à l’intimée dès le 1 er novembre 2021, le chiffre VI de l’ordonnance doit par ailleurs être supprimé. Vu l’issue du litige, il n’y a pas lieu de revenir sur le sort des frais de première instance.</w:t>
      </w:r>
    </w:p>
    <w:p>
      <w:r>
        <w:rPr>
          <w:b/>
        </w:rPr>
        <w:t>E. 15.2</w:t>
      </w:r>
    </w:p>
    <w:p>
      <w:r>
        <w:t>L’intimée a requis le bénéfice de l’assistance judiciaire pour la procédure d’appel.</w:t>
      </w:r>
    </w:p>
    <w:p>
      <w:r>
        <w:rPr>
          <w:b/>
        </w:rPr>
        <w:t>E. 15.2.1.1</w:t>
      </w:r>
    </w:p>
    <w:p>
      <w:r>
        <w:t>Une personne est indigente lorsqu'elle n'est pas en mesure d'assumer les frais de la procédure sans porter atteinte au minimum nécessaire à son entretien et à celui de sa famille (ATF 144 III 531 consid. 4.1 ; ATF 141 III 369 consid. 4.1; ATF 135 I 221 consid. 5.1 ; ATF 128 I 225 consid. 2.5.1 ; ATF 127 I 202 consid. 3b). L'indigence doit être appréciée au vu de la situation économique qui prévaut à la date du dépôt de la requête (ATF 122 I 5 consid. 4a ; TF 4D_19/2016 du 11 avril 2016 consid. 4.4 ; TF 4A_696/2016 du 21 avril 2017 consid. 3.1), sauf si le requé­rant n'est plus dans le besoin, auquel cas on tiendra compte de l'évolution de la situation économique entre la requête et la décision (TF 5A_58/2014 du 17 octobre 2014 consid. 3.3.2 ; TF 5D_79/2015 du 15 septembre 2015 consid. 2.2). Le requérant doit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5D_8/2014 du 14 avril 2014 consid. 4 ; TF 4D_19/ 2016 du 11 avril 2016 consid. 4.1 ; TF 5A_181/2019 du 27 mai 2019 consid. 3.1.1 ; TF 5A_591/2020 du 17 novembre 2020 consid. 3.1).</w:t>
      </w:r>
    </w:p>
    <w:p>
      <w:r>
        <w:rPr>
          <w:b/>
        </w:rPr>
        <w:t>E. 15.2.1.2</w:t>
      </w:r>
    </w:p>
    <w:p>
      <w:r>
        <w:t>La partie qui ne dispose pas des moyens suffisants pour assumer les frais d’un procès, mais dont le conjoint est en mesure de prendre en charge ces frais, ne peut pas requérir de l’Etat l’octroi de l’assistance judiciaire. Le devoir de l’Etat d’accorder l’assistance judiciaire à une partie indigente dans une cause non dénuée de chances de succès est subsidiaire par rapport aux obligations d’assistance et d’entretien découlant du droit de la famille (ATF 143 III 617 consid. 7, JdT 2020 II 190; ATF 142 III 36 consid. 2.3 ; ATF 138 III 672 consid. 4.2.1 ; TF 5D_30/2013 du 15 avril 2013 consid. 2.1 ; TF 5A_49/2017 du 18 juillet 2017 consid. 2.2.). En d'autres termes, il convient, dans tous les cas, de tenir compte des revenus et de la fortune du conjoint, quelle que soit la nature du procès, y compris pour les procès pécuniaires (TF 4A_423/2012 du 10 septembre 2012 consid. 2.2 ; TF 4A_148/2013 du 20 juin 2013 consid. 4.3). L’assistance judiciaire n’est ainsi accordée que si l’autre époux ne peut pas fournir une provisio ad litem à son conjoint (TF 5D_48/2014 du 25 août 2014 consid. 1). On peut exiger d'une partie assistée d'un avocat soit qu'elle requière également une provisio ad litem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(ATF 143 III 617 consid. 7, JdT 2020 II 190 ; TF 5A_239/2017 du 14 septembre 2017 consid. 3.2 ; 5A_49/2017 du 18 juillet 2017 consid. 3.1 ; 5A_ 556/2014 du 4 mars 2015 consid. 3.2). Il incombe au requérant à l’assistance d’établir qu’une provisio ad litem n’est pas exigible du conjoint (TF 4A_46/2021 du 26 mars 2021 consid. 4.4).</w:t>
      </w:r>
    </w:p>
    <w:p>
      <w:r>
        <w:rPr>
          <w:b/>
        </w:rPr>
        <w:t>E. 15.2.1.3</w:t>
      </w:r>
    </w:p>
    <w:p>
      <w:r>
        <w:t>Pour déterminer si la personne est indigente, la fortune mobilière et immo­bilière doit être prise en compte, pour autant qu'elle soit disponible (ATF 124 I 1 consid. 2a ; TF 5A_863/2017 du 3 août 2018 consid. 3.2). L'Etat ne peut toutefois exiger que le requérant utilise ses économies, si elles constituent sa "réserve de secours", laquelle s'apprécie en fonction des besoins futurs de l'indigent selon les circonstances concrètes de l'espèce, tel l'état de santé et l'âge du requérant par exemple (TF 5P. 375/2006 du 18 décembre 2006 consid. 3.1 ; TF 9C_112/2014 du 19 mars 2014), ses obliga­tions familiales, ses perspectives de réalisation de revenus et, le cas échéant, son statut d’indépendant (TF 5A_216/2017 du 28 avril 2014 consid. 2.4 ; CREC 4 avril 2016/116)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 Le Tribunal fédéral admet qu'un montant d'économies ou de fortune nette, variant selon les cas de 10'000 fr. à 20'000 fr., voire CHF 25'000.- au maximum puisse être mis de côté en cas d'insuffisance de revenu sans devoir être considéré comme une ressource à prendre en considération (TF 5P.375/2006 du 18 décembre 2006 consid. 3.4; également TF 5A_886/2017 du 20 mars 2017 consid. 5.2, RSPC 2018 p. 281: "réserve de secours" de 20'000 fr. à 40'000 fr. s'agissant d'une personne retraitée).</w:t>
      </w:r>
    </w:p>
    <w:p>
      <w:r>
        <w:rPr>
          <w:b/>
        </w:rPr>
        <w:t>E. 15.2.2</w:t>
      </w:r>
    </w:p>
    <w:p>
      <w:r>
        <w:t>En l’occurrence, l’intimée a déposé une demande d’assistance judiciaire dans sa réponse, formulée le 5 mars 2021. Elle n’a toutefois produit, avant l’interpellation de la juge déléguée, aucune des informations nécessaires à pouvoir statuer sur sa requête. A la suite de l’interpellation de la juge déléguée, l’intimée, dans son écriture du 15 septembre 2021, a indiqué n’avoir que deux comptes, soutenant ne disposer au 10 septembre 2021 (soit à une date non pertinente) que de 1'415 fr. 93 et ne se donnant même pas la peine de produire un formulaire d’assistance judiciaire rempli. Encore interpellée afin qu’elle adresse enfin des informations complètes, telles que requis notamment dans ledit formulaire, elle a adressé celui-ci, faisant mention d’avoirs bancaires non pas de 1’415 fr. 93, mais de 20'000 francs. Elle n’a pas produit les décomptes détaillés pertinents pour ce compte, notamment dans les six mois précédant la réponse, pas plus que dans les six mois précédant l’interpellation. Bien qu’assistée, elle n’a pas non plus exposé en quoi cette fortune de 20'000 fr. n’aurait pas été à disposition et suffisante pour s’acquitter des frais d’appel prévisibles, étant précisé que son conseil l’assistait déjà en première instance d’une part et qu’elle est intimée et non débitrice d’avances de frais d’appel d’autre part. On constate en outre que dans les quelques rares captures d’écran produites afférant à ce compte, un débit a été effectué en faveur de l’étude de son avocat le 20 septembre 2021. C’est dire que non seulement l’intimée n’a pas exposé, comme elle l’aurait dû, qu’elle ne pourrait utiliser ces avoirs pour s’acquitter des frais de son avocat, mais qu’en réalité, elle utilise ce compte pour s’en acquitter. Dans ces circonstances, la requête d’assistance judiciaire, que l’intimée persiste à soutenir, est infondée et sera rejetée. Au demeurant, il ressort de la déclaration d’impôts 2018 produite en première instance (pièce 3 du bordereau du 10 février 2020) que l’appelant est propriétaire à titre individuel de deux garages à [...] pour une valeur fiscale de 39'000 fr. et d’une villa à [...], en l’occurrence la villa familiale, pour une valeur non pas vénale, mais déjà fiscale, de 1'137'000 francs.  Dans son procédé sur requête de mesures protectrices de l’union conjugale du 12 mars 2020, l’intimée a ainsi allégué que l’appelant était propriétaire de dite villa et précisé qu’elle était « franche d’hypothèque » (all. 63). Dans ces conditions, l’intimée aurait dû au surplus motiver pour quelle raison fondée elle n’avait pas demandé de provisio ad litem à l’appelante et ne pouvait en obtenir. A cet égard, elle s’est contentée de se référer, à la suite de la demande expresse en ce sens de la juge déléguée, à « la jurisprudence récente du Tribunal fédéral, restrictive quant à l’affectation de la fortune acquise par héritage pour subvenir aux obligations d’entretien ». Une telle argumentation, ne prenant même pas la peine de citer la jurisprudence en question, est plus qu’étonnante dès lors que l’intimée n’a eu de cesse de soutenir, en audience d’appel encore, que l’appelant devait recourir à sa fortune pour s’acquitter des contributions d’entretien, et n’est pas plausible. Par ailleurs, l’intimée agi ici pour les contributions d’entretien dues à ses enfants et rien ne laisse à penser que la jurisprudence floue invoquée par l’intimée serait applicable à une provisio ad litem demandée dans ce cadre. L’intimée n’en dit rien. L’argumentation de l’intimée n’est ainsi pas suffisante pour démontrer qu’elle n’ait pu obtenir, ce qu’elle n’a au demeurant pas demandé, une provisio ad litem pour la procédure d’appel. Pour ce deuxième motif, la requête d’assistance judiciaire doit également être rejetée. Quant à l’argument que l’assistance judicaire avait été donnée en première instance, il est de manière générale sans pertinence, ce que l’intimée, assistée, ne saurait ignorer. Enfin, alors que l’intimée ne déclarait aucune fortune dans sa déclaration d’impôts 2020, elle détenait en 2021 à tout le moins 20'000 fr. de fortune. Sa situation financière n’était ainsi pas la même.</w:t>
      </w:r>
    </w:p>
    <w:p>
      <w:r>
        <w:rPr>
          <w:b/>
        </w:rPr>
        <w:t>E. 15.3</w:t>
      </w:r>
    </w:p>
    <w:p>
      <w:r>
        <w:t>Si l’appel peut globalement être considéré comme mal fondé, force est toutefois d’admettre que les contributions d’entretien dues dès le 1 er novembre 2021 sont légèrement inférieures à celles retenues par le premier juge en raison du revenu hypothétique imputé à l’intimée à partir de cette date. Ainsi, les frais judiciaires, arrêtés à 1’500 fr. (600 fr., augmenté de 900 fr. ; art. 65 al. 2 et 3 TFJC [tarif des frais judiciaires civils du 28 septembre 2010 ; BLV 270.11.5]), seront mis par 9/10 à la charge de l’appelant et par 1/10 à la charge de l’intimée. En outre, de pleins dépens étant fixés à 4'000 fr. pour chacune des parties au vu des écritures et de l’audience d’appel, l’appelant versera à l’intimée des dépens réduits qui seront fixés à 3’200 fr. ([4'000 fr. x 9/10] - [4'000 – 1/10]). Par ces motifs, la juge déléguée de la Cour d’appel civile prononce : I. L’appel est rejeté. II. L’ordonnance est réformée d’office aux chiffres IV à VI de son dispositif comme il suit : IV. astreint C.________ à contribuer à l’entretien de chacun de ses enfants, O.________ et P.________, nés le [...] 2009, par le régulier versement, d’avance le premier jour de chaque mois en mains de D.________, allocations familiales en sus, des pensions suivantes, sous déductions des montants d’ores et déjà versés à ce jour par ce dernier : - 2'675 fr. (deux mille six cent septante-cinq francs) du 1 er mars 2020 au 31 décembre 2020 ; - 2’455 fr. (deux mille quatre cent cinquante-cinq francs) du 1 er janvier 2021 au 31 octobre 2021 ; - 1’895 fr. (mille huit cent nonante-cinq francs) dès le 1 er novembre 2021. V. [supprimé] VI. [supprimé] L’ordonnance est confirmée pour le surplus. III. La requête d’assistance judiciaire de D.________ est rejetée. IV. Les frais judiciaires de deuxième instance, fixés à 1’500 fr. (mille cinq cents francs), sont mis à la charge de l’appelant C.________ par 1’350 fr. (mille trois cent cinquante francs) et à la charge de l’intimée D.________ par 150 fr. (cent cinquante francs). V. L’appelant C.________ versera à l’intimée D.________ un montant de 3'200 fr. (trois mille deux cents francs) à titre de dépens réduits de deuxième instance. VI. L’arrêt est exécutoire. La juge déléguée : La greffière : Du Le présent arrêt, dont la rédaction a été approuvée à huis clos, est notifié en expédition complète à : ‑ Me Mireille Loroch (pour C.________) ‑ Me Christian Favre (pour D.________),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