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1048 vom 17. November 2021</w:t>
      </w:r>
    </w:p>
    <w:p>
      <w:r>
        <w:t>VD Tribunal cantonal, 2021-11-17, FR</w:t>
      </w:r>
    </w:p>
    <w:p>
      <w:r>
        <w:rPr>
          <w:b/>
        </w:rPr>
        <w:t xml:space="preserve">Quelle: </w:t>
      </w:r>
      <w:r>
        <w:t>https://mcp.opencaselaw.ch/entscheid/vd_findinfo_HC___2021___1048</w:t>
      </w:r>
    </w:p>
    <w:p>
      <w:r>
        <w:t>FR: VD_FINDINFO HC / 2021 / 1048 du 17 novembre 2021</w:t>
      </w:r>
    </w:p>
    <w:p>
      <w:r>
        <w:t>IT: VD_FINDINFO HC / 2021 / 1048 del 17 novembre 2021</w:t>
      </w:r>
    </w:p>
    <w:p>
      <w:pPr>
        <w:pStyle w:val="Heading2"/>
      </w:pPr>
      <w:r>
        <w:t>Regeste</w:t>
      </w:r>
    </w:p>
    <w:p>
      <w:r>
        <w:t>ASSISTANCE JUDICIAIRE, PROCÉDURE SOMMAIRE, ADMINISTRATION DES PREUVES, DEMEURE DU CRÉANCIER, EXPULSION DE LOCATAIRE | 257d CO, 117 CPC (CH), 118 al. 1 let. c CPC (CH), 319 let. b CPC (CH), 322 al. 1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écrit, motivé et formé en temps utile par une partie qui a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[ci-après : CR-CPC],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CR-CPC, nn. 4 et 5 ad art. 320 CPC et les références citées). Le pouvoir d'examen de la Chambre des recours est donc limité à l'arbitraire s'agissant des faits retenus par l'autorité précédente (TF 4D_30/2017 du 5 décembre 2017 consid. 2.2 et réf. cit.).</w:t>
      </w:r>
    </w:p>
    <w:p>
      <w:r>
        <w:rPr>
          <w:b/>
        </w:rPr>
        <w:t>E. 2.2</w:t>
      </w:r>
    </w:p>
    <w:p>
      <w:r>
        <w:t>Selon l’art. 326 al. 1 CPC, les conclusions, les allégations de faits et les preuves nouvelles sont irrecevables. En l’espèce, les pièces produites par la recourante à l’appui de son recours figurent déjà au dossier de première instance et sont ainsi recevables, à l’exception de l’acte de recours du 2 septembre 2021 déposé auprès de la Chambre de céans contre la décision rejetant sa demande de récusation (cf. supra ch. 2). Toutefois, cette pièce n’est pas pertinente.</w:t>
      </w:r>
    </w:p>
    <w:p>
      <w:r>
        <w:rPr>
          <w:b/>
        </w:rPr>
        <w:t>E. 3.1</w:t>
      </w:r>
    </w:p>
    <w:p>
      <w:r>
        <w:t>La recourante estime que la juge de paix n’a pas tenu compte de sa situation financière défavorable dont elle lui aurait été présenté le budget en détail. Elle prétend aussi que la défense de ses intérêts aurait nécessité la désignation d’un conseil d’office en la personne de Me Nicolas Mattenberger, tant sous l’angle juridique que sous l’angle de la compréhension, étant de langue maternelle anglaise et ne s’exprimant pas correctement en français. En outre, elle fait valoir que la juge de paix serait partiale à son égard dès lors qu’elle aurait apprécié que sa cause relevant « d’une procédure simple, notamment en ce qui concerne l’administration des preuves, l’assistance d’un mandataire professionnel d’office ne se justifie pas ». Or, selon la recourante, l’intimée aurait été assistée de deux cabinets d’avocats dans le cadre de cette procédure. Enfin, elle fait valoir que la résiliation de son bail serait injustifiée et qu’elle s’y serait opposée. Elle reproche ainsi à la juge de paix une violation de l’art. 29 al. 2 et 3 Cst.</w:t>
      </w:r>
    </w:p>
    <w:p>
      <w:r>
        <w:rPr>
          <w:b/>
        </w:rPr>
        <w:t>E. 3.2.1</w:t>
      </w:r>
    </w:p>
    <w:p>
      <w:r>
        <w:t>En vertu de l'art. 117 CPC, une personne a droit à l'assistance judiciaire si elle ne dispose pas de ressources suffisantes (let. a) et si sa cause ne paraît pas dépourvue de toute chance de succès (let. b), ces conditions étant cumulatives (TF 5A_396/2018 du 29 juin 2018 consid. 5.1). Selon l'art. 118 al. 1 let. c CPC, l'assistance judiciaire comprend la commission d'office d'un conseil juridique lorsque la défense des droits du requérant l'exige, en particulier lorsque la partie adverse est assistée d'un avocat. Les art. 117 ss CPC concrétisent les principes que le Tribunal fédéral a dégagés de l'art. 29 al. 2 et al. 3 Cst., l’al. 2 prévoyant que les parties ont le droit d’être entendues et l’al. 3 prévoyant que toute personne qui ne dispose pas de ressources suffisantes a droit, à moins que sa cause paraisse dépourvue de toute chance de succès, à l’assistance judiciaire gratuite, ainsi qu’à l’assistance gratuite d’un défenseur, dans la mesure où la sauvegarde de ses droits le requiert (ATF 138 III 217 consid. 2.2.3). La jurisprudence développée à cet égard est ainsi pertinente pour l'interprétation des art. 117 ss CPC, en particulier aussi s'agissant de la nécessité d'un avocat commis d'office (TF 4A_331/2021 du 7 septembre 2021 consid. 4.1 et réf. cit.).</w:t>
      </w:r>
    </w:p>
    <w:p>
      <w:r>
        <w:rPr>
          <w:b/>
        </w:rPr>
        <w:t>E. 3.2.1.1</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(TF 4A_331/2021 du 7 septembre 2021 consid. 4.1 et réf. cit.).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(TF 4A_331/2021 du</w:t>
      </w:r>
    </w:p>
    <w:p>
      <w:r>
        <w:rPr>
          <w:b/>
        </w:rPr>
        <w:t>E. 3.2.1.2</w:t>
      </w:r>
    </w:p>
    <w:p>
      <w:r>
        <w:t>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TF 5A_591/2020 du 17 novembre 2020 consid. 3.1 ; TF 5A_181/2019 du 27 mai 2019 consid. 3.1.1 ; CREC 14 février 2017/71). La maxime inquisitoire applicable à la procédure portant sur l’octroi ou le refus de l’assistance judiciaire est limitée par le devoir de collaborer des parties (Message du 28 juin 2006 relatif au CPC, FF 2006 p. 6914 in initio ; TF 4A_114/2013 du 20 juin 2013 consid. 4.3.1 et les références citées).</w:t>
      </w:r>
    </w:p>
    <w:p>
      <w:r>
        <w:rPr>
          <w:b/>
        </w:rPr>
        <w:t>E. 3.3</w:t>
      </w:r>
    </w:p>
    <w:p>
      <w:r>
        <w:t>La recourante reproche au premier juge sa partialité à son égard. Cette question a déjà été tranchée par arrêt du 27 septembre 2021 de la Cour administrative, confirmant la décision de rejet de la requête de récusation déposée par la recourante. Celle-ci n’allègue pas avoir recouru contre cet arrêt, de sorte que cet aspect ne saurait influer ici.</w:t>
      </w:r>
    </w:p>
    <w:p>
      <w:r>
        <w:rPr>
          <w:b/>
        </w:rPr>
        <w:t>E. 3.4</w:t>
      </w:r>
    </w:p>
    <w:p>
      <w:r>
        <w:t>Si la motivation du premier juge est succincte en ce qui concerne son refus d’octroyer l’assistance d’un mandataire professionnel dans le cadre d’une procédure simple à la recourante, notamment en ce qui concerne l’administration des preuves, elle est néanmoins fondée. Contrairement à ce qu’allègue la recourante, il ressort de ses écritures, tant de première instance que de recours, que son niveau de français est suffisant pour s’exprimer et pour comprendre les écritures qui lui ont été adressées et, partant, les déclarations qui le seront en cours d’une future audience. Ainsi, il n’est pas établi qu’elle ne maîtrise pas le français et qu’un conseil d’office aurait été ou sera nécessaire à cet égard. Quant au fait que l’intimée soit assistée d’un conseil, soit un agent d’affaires qui a changé en cours de procédure, il n’est pas déterminant, les circonstances du cas d’espèce devant être examinées. En l’occurrence, la recourante requiert l’assistance judiciaire dans le cadre d’une procédure en protection des cas clairs selon l’art. 257 CPC applicable à la requête en expulsion de l’intimée fondée sur l’art. 257d CO. Or, la recourante elle-même allègue sous-louer son appartement pour payer son loyer, de sorte qu’elle n’a pas établi qu’elle pourrait perdre son logement dans le cadre de la présente procédure, comme elle le prétend. De plus, elle ne démontre pas que cette procédure présenterait des difficultés en fait et en droit qu’elle ne peut surmonter seule. Il ressort de ses écritures adressées le 10 octobre 2021 au premier juge qu’elle a compris les enjeux de la procédure, les griefs qui lui sont reprochés, auxquels elle a répondu en motivant ses allégations. En particulier, elle expose clairement à quelle date elle aurait payé les loyers, qui seraient objet de la mise en demeure selon l’art. 257d al. 1 CO, de sorte que la résiliation de son bail ne serait pas valable et l’expulsion injustifiée. La recourante allègue avoir contesté la résiliation auprès de la Commission de conciliation. Elle ne dit toutefois pas en quoi cela imposerait en procédure d’expulsion l’assistance d’un conseil d’office, cela d’autant plus que l’annulation d’une résiliation donnée conformément à l’art. 257d al. 2 CO ne peut intervenir que dans des cas « très exceptionnels » (TF 4A_550/2020 du 29 avril 2021 consid. 8.2 et réf. cit.) dont la recourante ne dit rien. Enfin, l’administration des preuves en matière de procédure en protection des cas clairs est simple, en ce sens que l’état de fait doit être non-litigieux ou susceptible d’être immédiatement prouvé, essentiellement sur la base de pièces (Bohnet, CR-CPC, 2 e éd. 2019, nn. 7 ss et 10 ss ad art. 257 CPC). Si le défendeur fait valoir des moyens – objections ou exceptions – qui n’apparaissent pas d’emblée vouées à l’échec et qui supposent une administration des preuves plus complexe, la protection devra être refusée et la requête déclarée irrecevable (Bohnet, CR-CPC, n. 12 et n. 23 ad art. 257 CPC). En outre, pour accorder la protection des cas clairs, la situation juridique doit être claire, ce qui est considéré être le cas en matière d’expulsion, lorsqu’un congé est donné pour cause de demeure avérée du locataire et que les règles formelles de résiliation ont été respectées (Bohnet, CR-CPC, n. 13 ad art. 257 CPC). Les éléments qui précèdent permettent de constater que l’assistance d’un mandataire professionnel ne se justifie pas, de sorte que la décision entreprise doit être confirmée sur ce point pour ce motif déjà. Ce qui précède rend sans objet les griefs soulevés par la recourante quant à sa situation financière, dès lors que l’assistance d’un avocat ne peut de toute façon lui être accordée, n’en remplissant pas les conditions prévues par l’art. 118 al. 1 let. c CPC. Au vu de ces considérations, la décision querellée ne prête pas le flanc à la critique et ne viole en particulier pas les art. 117 et 118 CPC, ni l’art. 29 al. 2 et 3 Cst. 4. Compte tenu de ce qui précède, le recours, manifestement infondé, doit être rejeté et la décision querellée doit être confirmée. L’arrêt peut être rendu sans frais judiciaires de deuxième instance (art. 119 al. 6 CPC). Par ces motifs, la Chambre des recours civile du Tribunal cantonal, en application de l'art. 322 al. 1 CPC, prononce : I. Le recours est rejeté. II. La décision est confirmée. III. L’arrêt, rendu ses frais, est exécutoire. Le président : La greffière : Du L'arrêt qui précède est notifié en expédition complète, par l'envoi de photocopies, à : ‑ Mme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7</w:t>
      </w:r>
    </w:p>
    <w:p>
      <w:r>
        <w:t>septembre 2021consid. 4.1 et réf. cit.). Le fait que la partie adverse soit assistée d'un avocat joue aussi un rôle (cf. art. 118 al. 1 let. c CPC). Toutefois, même dans ce cas, la désignation d'un conseil juridique d'office n'est pas automatique et il convient d'examiner les circonstances du cas d'espèce (TF 4A_331/2021 du 7 septembre 2021consid. 4.1 et réf. cit.). Le Tribunal fédéral a confirmé le refus d’assistance judiciaire lorsque la cause en résiliation de bail pour défaut de paiement de loyer était simple (TF 4A_384/2015 du 24 septembre 2015 consid. 4.1 et 4.2 ; cf. CREC 20 avril 2021/126 consid.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