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805 vom 30. Oktober 2020</w:t>
      </w:r>
    </w:p>
    <w:p>
      <w:r>
        <w:t>VD Tribunal cantonal, 2020-10-30, FR</w:t>
      </w:r>
    </w:p>
    <w:p>
      <w:r>
        <w:rPr>
          <w:b/>
        </w:rPr>
        <w:t xml:space="preserve">Quelle: </w:t>
      </w:r>
      <w:r>
        <w:t>https://mcp.opencaselaw.ch/entscheid/vd_findinfo_HC___2020___805</w:t>
      </w:r>
    </w:p>
    <w:p>
      <w:r>
        <w:t>FR: VD_FINDINFO HC / 2020 / 805 du 30 octobre 2020</w:t>
      </w:r>
    </w:p>
    <w:p>
      <w:r>
        <w:t>IT: VD_FINDINFO HC / 2020 / 805 del 30 ottobre 2020</w:t>
      </w:r>
    </w:p>
    <w:p>
      <w:pPr>
        <w:pStyle w:val="Heading2"/>
      </w:pPr>
      <w:r>
        <w:t>Regeste</w:t>
      </w:r>
    </w:p>
    <w:p>
      <w:r>
        <w:t>ASSISTANCE JUDICIAIRE, DÉNUEMENT, DEVOIR DE COLLABORER | 29 al. 3 Cst., 117 CPC (CH), 119 al. 2 CPC (CH)</w:t>
      </w:r>
    </w:p>
    <w:p>
      <w:pPr>
        <w:pStyle w:val="Heading2"/>
      </w:pPr>
      <w:r>
        <w:t>Erwägungen</w:t>
      </w:r>
    </w:p>
    <w:p>
      <w:r>
        <w:rPr>
          <w:b/>
        </w:rPr>
        <w:t>E. 1.1</w:t>
      </w:r>
    </w:p>
    <w:p>
      <w:r>
        <w:t>L’art. 121 CPC ouvre la voie du recours de l’art. 319 let. b ch. 1 CPC (Code de procédure civile du 19 décembre 2008 ; RS 272) contre les décisions refusant ou retirant totalement ou partiellement l’assistance judiciaire (Tappy, Commentaire romand, Code de procédure civile [ci-après : CR-CPC], 2 e éd., 2019, n. 13 ad art. 123 CPC et la réf. citée). S’agissant d’une décision rendue en procédure sommaire (art. 119 al. 3 CPC), le délai de recours est de dix jours (art. 321 al. 2 CPC).</w:t>
      </w:r>
    </w:p>
    <w:p>
      <w:r>
        <w:rPr>
          <w:b/>
        </w:rPr>
        <w:t>E. 1.2</w:t>
      </w:r>
    </w:p>
    <w:p>
      <w:r>
        <w:t>En l’espèce, déposé par une partie qui a un intérêt digne de protection (art. 59 al. 2 let. a CPC), le recours, tel qu’il résulte du courrier daté du 29 septembre 2020 et envoyé le 21 octobre suivant et du courrier daté du 26 octobre 2020, a en outre été déposé en temps utile. Il est dès lors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 Jeandin, CR-CPC, n. 4 et 5 ad art. 321 CPC et les réf. citées). En tant que voie de recours extraordinaire, le recours des art. 319 ss CPC a uniquement pour fonction de vérifier la conformité au droit de la décision, et non de continuer la procédure de première instance (TF 5A_686/2013 du 31 janvier 2014 consid. 6.1 non publié aux ATF 140 III 180, mais publié in Pra 2014 113 895; 5A_405/2011 du 27 septembre 2011 consid. 4.5.3 non publié aux ATF 137 III 470). En vertu de l’art. 326 al. 1 CPC, les conclusions, les allégations de faits et les preuves nouvelles ne sont pas recevables.</w:t>
      </w:r>
    </w:p>
    <w:p>
      <w:r>
        <w:rPr>
          <w:b/>
        </w:rPr>
        <w:t>E. 3</w:t>
      </w:r>
    </w:p>
    <w:p>
      <w:r>
        <w:t>La recourante reproche à l’autorité précédente de lui avoir refusé l’assistance judiciaire pour la procédure de première instance. Elle allègue que le 10 février 2020, agissant « aux côtés de son époux », elle aurait demandé l’assistance judiciaire et requis un délai pour la production d’une formule de demande d’assistance judiciaire. Elle soutient que l’octroi de l’assistance judiciaire à son époux uniquement constituait un refus injustifié pour la recourante, « qui avait autant que son mari le droit d’être assisté d’un avocat d’office ». De plus, il y aurait eu violation du droit d’être entendu de la recourante, dans la mesure où elle n’aurait pas obtenu un délai de production de pièces. Le refus de lui accorder l’assistance judiciaire serait d’autant moins fondé que par décision du 20 février 2020, le Tribunal d’arrondissement de Lausanne aurait accordé l’assistance judiciaire aux deux époux et désigné Me Emilie Walpen en qualité de conseil d’office des deux.</w:t>
      </w:r>
    </w:p>
    <w:p>
      <w:r>
        <w:rPr>
          <w:b/>
        </w:rPr>
        <w:t>E. 3.1</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Pour déterminer l'indigence, il convient de prendre en considération l'ensemble de la situation financière du requérant au moment où la demande est présentée. Il appartient à celui-ci d'indiquer de manière complète et, autant que faire se peut, d'établir ses revenus et sa situation de fortune (ATF 120 Ia 179 consid. 3a ; TF 4A_696/2016 du 21 avril 2017 consid. 3.1 ; TF 4D_19/2016 du 11 avril 2016 consid. 4.4). La maxime inquisitoire applicable à la procédure portant sur l’octroi ou le refus de l’assistance judiciaire est limitée par le devoir de collaborer des parties (Message du 28 juin 2006 relatif au CPC, FF 2006 p. 6914 in initio ; TF 4A_114/2013 du 20 juin 2013 consid. 4.3.1 et les réf. citées). Ce devoir de collaborer ressort en particulier de l’art. 119 al. 2 CPC.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Il appartient en outre au requérant de motiver sa requête s'agissant des conditions d'octroi de l'art. 117 CPC et d'apporter, à cet effet, tous les moyens de preuve nécessaires et utiles (TF 5A_502/2017 du 15 août 2017 consid. 3.2). Ainsi, un simple renvoi à la décision d'assistance judiciaire de première instance ne suffit pas (TF 5A_49/2017 du 18 juillet 2017 consid. 3.2).</w:t>
      </w:r>
    </w:p>
    <w:p>
      <w:r>
        <w:rPr>
          <w:b/>
        </w:rPr>
        <w:t>E. 3.2</w:t>
      </w:r>
    </w:p>
    <w:p>
      <w:r>
        <w:t>La recourante se réfère à une décision du Tribunal d'arrondissement du 20 février 2020 lui accordant l'assistance judiciaire. Elle ne peut toutefois rien en tirer en sa faveur, car cette décision ne figure pas au dossier.</w:t>
      </w:r>
    </w:p>
    <w:p>
      <w:r>
        <w:rPr>
          <w:b/>
        </w:rPr>
        <w:t>E. 3.3</w:t>
      </w:r>
    </w:p>
    <w:p>
      <w:r>
        <w:t>La recourante admet la réception du courrier du 28 septembre 2020 lui fixant un délai au 8 octobre 2020 afin de produire une requête d'assistance judiciaire, accompagnée de ses annexes. Elle ne conteste toutefois pas avoir adressé à l'autorité précédente une demande d’assistance judiciaire datée du 8 octobre 2020 (et envoyée le 9 octobre 2020) sans aucune pièce justificative, notamment pas celles figurant au chiffre 6 de dite demande soit les « pièces à joindre ». Dans ces circonstances, faute pour la recourante d'avoir démontré son indigence, l'autorité précédente lui a à juste titre refusé la mesure requise. Que l'époux de la recourante ait obtenu l'assistance judiciaire n'impliquait à cet égard pas que son épouse bénéficie également de cette mesure, la recourante n'étant notamment pas, contrairement à son mari, en détention. Que des époux soient conjointement solidaires d'une dette comme le fait valoir la recourante ne libère pas celle-ci, personnellement, de démontrer qu'elle remplit la condition de dénuement lui permettant d'obtenir, personnellement, le bénéficie de l'assistance judiciaire. Au vu de ce qui précède, la recourante reproche en outre à tort à l'autorité précédente de ne pas lui avoir imparti un délai pour produire des pièces, attendu que c'est précisément ce que le courrier du 28 septembre 2020 a fait, dont elle a pris connaissance le 2 octobre au plus tard vu son courrier datée du 29 septembre 2020.</w:t>
      </w:r>
    </w:p>
    <w:p>
      <w:r>
        <w:rPr>
          <w:b/>
        </w:rPr>
        <w:t>E. 3.4</w:t>
      </w:r>
    </w:p>
    <w:p>
      <w:r>
        <w:t>Dût-on considérer que ce dernier courrier contiendrait une demande de restitution du délai — que la recourante souhaitait voir fixé au 15 novembre 2020, soit 6 semaines plus tard —, que dite requête serait clairement infondée : la recourante était en mesure de produire les éléments établissant sa situation financière, au vu de leur nature, sans l'aide de son mari. Au demeurant dès lors qu'elle annonçait qu'elle allait rencontrer celui-ci le 3 octobre 2020, elle était en mesure d'obtenir les documents à produire d'ici au 8 octobre 2020. Les conditions posées par l'art. 148 al. 1 CPC, en particulier une défaillance découlant d’une absence de faute ou d’une faute légère (cf. TF 5A_927/2015 du 22 décembre 2015 consid. 5.1), ne sont ainsi manifestement pas remplies. Un renvoi à l'autorité précédente pour statuer sur une telle demande est ainsi vain.</w:t>
      </w:r>
    </w:p>
    <w:p>
      <w:r>
        <w:rPr>
          <w:b/>
        </w:rPr>
        <w:t>E. 4.1</w:t>
      </w:r>
    </w:p>
    <w:p>
      <w:r>
        <w:t>Pour le surplus, la recourante reproche à l'autorité précédente de ne pas avoir rendu de décision sur sa demande de suspension telle que formulée par courrier du 3 février 2020. Elle demande également la suspension de la procédure jusqu'à production de la déclaration de compensation mentionnée dans le courrier du 26 février 2020 et d'autres documents. Pour la recourante, une ordonnance d’expulsion ne devrait pas être rendue aussi longtemps que le moyen tiré de la compensation découlant des travaux effectués avec l’accord du propriétaire n’aurait pas été rejeté. De même, la juge de paix n’aurait pas statué sur la requête déposée par courrier du 6 février 2020 tendant à la suspension de la procédure d’expulsion jusqu’à droit connu sur une action en dommages-intérêts ouverte contre la demanderesse. Pour ces motifs, il se justifierait également de suspendre la présente procédure jusqu’à droit connu dans les procédures mentionnées.</w:t>
      </w:r>
    </w:p>
    <w:p>
      <w:r>
        <w:rPr>
          <w:b/>
        </w:rPr>
        <w:t>E. 4.2</w:t>
      </w:r>
    </w:p>
    <w:p>
      <w:r>
        <w:t>Il ressort du dossier que la demande de suspension, formulée notamment les 3 et 6 février 2020, émane de X.________ seul. La recourante n'est par conséquent pas habilitée à se plaindre d'un déni de justice concernant une demande qui n'est pas la sienne. Le rejet de la requête de suspension de X.________ a par ailleurs été confirmé par l'arrêt de la CREC du 29 avril 2020/106, décision qui a été communiquée à la recourante le 12 juin 2020. Le Tribunal fédéral a déclaré irrecevable le recours interjeté contre cet arrêt (TF 4A_398/2020 du 8 septembre 2020). Le grief est infondé. Pour le surplus, l'objet du présent litige est limité à la question de déterminer si la recourante devait ou non obtenir l'assistance judiciaire pour la procédure de première instance. L'autorité de céans ne saurait par conséquent statuer sur une demande de suspension de la procédure au fond. Le moyen est irrecevable. Il en va de même de la requête de la recourante de lui tenir copie des pièces du dossier. Pour les motifs qui précèdent, il ne se justifie pas non plus de suspendre la procédure relative uniquement à l'assistance judiciaire.</w:t>
      </w:r>
    </w:p>
    <w:p>
      <w:r>
        <w:rPr>
          <w:b/>
        </w:rPr>
        <w:t>E. 5</w:t>
      </w:r>
    </w:p>
    <w:p>
      <w:r>
        <w:t>En définitive, le recours, manifestement mal fondé, doit être rejeté selon le mode procédural de l’art. 322 al. 1 in fine CPC et la décision confirmée. Dès lors que le recours était dénué de toute chance de succès, la requête d’assistance judiciaire pour la procédure de recours doit être rejetée (art. 117 let. b CPC). Les frais judiciaires de deuxième instance, arrêtés à 100 fr. (art. 69 al. 3 et 70 al. 3 TFJC [tarif des frais judiciaires civils du 28 septembre 2010 ; BLV 270.11.5]), seront mis à la charge de la recourante, qui succombe (art. 106 al. 1 CPC). Par ces motifs, la Chambre des recours civile du Tribunal cantonal, en application de l'art. 322 al. 1 CPC, prononce : I. Le recours est rejeté. II. Le prononcé est confirmé. III. La requête d’assistance judiciaire pour la procédure de deuxième instance est rejetée. IV. Les frais judiciaires de deuxième instance, arrêtés à 100 fr. (cent francs), sont mis à la charge de la recourante M.________. V. L’arrêt est exécutoire. Le président :               La greffière: Du L'arrêt qui précède, dont la rédaction a été approuvée à huis clos, est notifié, par l'envoi de photocopies, à : ‑ Mme 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