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325 vom 28. April 2020</w:t>
      </w:r>
    </w:p>
    <w:p>
      <w:r>
        <w:t>VD Tribunal cantonal, 2020-04-28, FR</w:t>
      </w:r>
    </w:p>
    <w:p>
      <w:r>
        <w:rPr>
          <w:b/>
        </w:rPr>
        <w:t xml:space="preserve">Quelle: </w:t>
      </w:r>
      <w:r>
        <w:t>https://mcp.opencaselaw.ch/entscheid/vd_findinfo_HC___2020___325</w:t>
      </w:r>
    </w:p>
    <w:p>
      <w:r>
        <w:t>FR: VD_FINDINFO HC / 2020 / 325 du 28 avril 2020</w:t>
      </w:r>
    </w:p>
    <w:p>
      <w:r>
        <w:t>IT: VD_FINDINFO HC / 2020 / 325 del 28 aprile 2020</w:t>
      </w:r>
    </w:p>
    <w:p>
      <w:pPr>
        <w:pStyle w:val="Heading2"/>
      </w:pPr>
      <w:r>
        <w:t>Regeste</w:t>
      </w:r>
    </w:p>
    <w:p>
      <w:r>
        <w:t>ASSISTANCE JUDICIAIRE, DÉNUEMENT, MAXIME INQUISITOIRE | 117 CPC (CH), 119 al. 2 CPC (CH), 121 CPC (CH)</w:t>
      </w:r>
    </w:p>
    <w:p>
      <w:pPr>
        <w:pStyle w:val="Heading2"/>
      </w:pPr>
      <w:r>
        <w:t>Erwägungen</w:t>
      </w:r>
    </w:p>
    <w:p>
      <w:r>
        <w:rPr>
          <w:b/>
        </w:rPr>
        <w:t>E. 1.1</w:t>
      </w:r>
    </w:p>
    <w:p>
      <w:r>
        <w:t>L’art. 121 CPC ouvre la voie du recours de l’art. 319 let. b ch. 1 CPC (Code de procédure civile du 19 décembre 2008 ; RS 272) contre les décisions refusant ou retirant totalement ou partiellement l’assistance judiciaire (Tappy, Commentaire romand, Code de procédure civile [ci-après : CR CPC ], 2 e éd., 2019, n. 13 ad art. 123 CPC et la référence citée). S’agissant d’une décision rendue en procédure sommaire (art. 119 al.</w:t>
      </w:r>
    </w:p>
    <w:p>
      <w:r>
        <w:rPr>
          <w:b/>
        </w:rPr>
        <w:t>E. 1.2</w:t>
      </w:r>
    </w:p>
    <w:p>
      <w:r>
        <w:t>En l’espèce, déposé en temps utile par une partie qui a un intérêt digne de protection (art. 59 al. 2 let. a CPC), le présent recours est recevable. 2. 2.1 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 CPC, n. 4 et 5 ad art. 321 CPC et les réf. citées). 2.2 Les conclusions, les allégations de faits et les preuves nouvelles sont irrecevables en procédure de recours (art. 326 al. 1 CPC), dès lors qu'il s'agit d'une voie extraordinaire de remise en cause n'offrant qu'un pouvoir d'examen limité à l'instance supérieure (Jeandin, CR CPC, n.1 ad art. 326 CPC). La recourante a produit un lot de huit pièces comprenant, outre des pièces de forme (P. 1 à P. 3 et P. 6), deux pièces relatives à sa situation financière, soit un extrait de son compte bancaire (P. 7) et la première page de la liste de ses poursuites (P. 8). Ces pièces sont nouvelles et partant irrecevables. Il en va de même du courrier adressé à la [...] (P. 4), qui ne figure pas non plus au dossier de première instance. En revanche, le courrier adressé au Tribunal des baux (P. 5) est recevable, dans la mesure où il a été produit devant l’autorité intimée. La recourante sollicite par ailleurs diverses mesures d’instruction, auxquelles il n’y a pas lieu de donner suite, puisque la Chambre de céans ne procède pas à l’administration de nouvelles preuves.</w:t>
      </w:r>
    </w:p>
    <w:p>
      <w:r>
        <w:rPr>
          <w:b/>
        </w:rPr>
        <w:t>E. 3</w:t>
      </w:r>
    </w:p>
    <w:p>
      <w:r>
        <w:t>La recourante fait valoir que c’est à tort que l’assistance judiciaire lui a été refusée. Elle reproche au premier juge son formalisme excessif, invoque une violation de la maxime sociale régissant les procédures devant le Tribunal des baux, soutient que le prononcé litigieux méconnaîtrait gravement la situation générale actuelle et plaide enfin une violation de l’égalité de traitement en ce qui concerne son conseil.</w:t>
      </w:r>
    </w:p>
    <w:p>
      <w:r>
        <w:rPr>
          <w:b/>
        </w:rPr>
        <w:t>E. 3.1</w:t>
      </w:r>
    </w:p>
    <w:p>
      <w:r>
        <w:t>non publié aux ATF 137 III 332 ; TF 5A_181/2019 du 27 mai 2019 consid. 3.1.1 et les réf. citées). Celui qui requiert l’assistance judiciaire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CPC, FF 2006 p. 6914 in initio ; TF 4A_114/2013 du 20 juin 2013 consid. 4.3.1 et les réf. citées).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w:t>
      </w:r>
    </w:p>
    <w:p>
      <w:r>
        <w:rPr>
          <w:b/>
        </w:rPr>
        <w:t>E. 3.1.1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CR CPC, n. 6 ad art. 123 CPC).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CR CPC, n. 23 ss ad art. 117 CPC). Seules les charges réellement acquittées sont susceptibles d'entrer dans le calcul du minimum vital (ATF 121 III 20 consid. 3a ; TF 5F_8/2010 du 26 mai 2011 consid.</w:t>
      </w:r>
    </w:p>
    <w:p>
      <w:r>
        <w:rPr>
          <w:b/>
        </w:rPr>
        <w:t>E. 3.1.2</w:t>
      </w:r>
    </w:p>
    <w:p>
      <w:r>
        <w:t>Le formalisme excessif est un déni de justice contraire à l’art. 29 al. 1 Cst. ; il survient lorsque des règles de procédure sont appliquées avec une rigueur que ne justifie aucun intérêt digne de protection, au point que la procédure devient une fin en soi et empêche ou complique de manière insoutenable l’application du droit (ATF 142 I10 consid. 2.4.2 ; 142 V 152 consid. 4.2 ; 135 I 6 consid. 2.1 ; 132 I 249 consid. 5). L’excès de formalisme peut se manifester dans la règle de comportement qui est imposée au plaideur ou dans la sanction qui est attachée à cette règle (ATF 132 I 249, ibid. ; 125 I 166 consid. 3a ; 121 I 177 consid. 2b/aa).</w:t>
      </w:r>
    </w:p>
    <w:p>
      <w:r>
        <w:rPr>
          <w:b/>
        </w:rPr>
        <w:t>E. 3.2.1</w:t>
      </w:r>
    </w:p>
    <w:p>
      <w:r>
        <w:t>La recourante reproche au premier juge son formalisme excessif et soutient qu’il aurait à tout le moins fallu la prévenir que le délai supplémentaire requis pour pouvoir encore déposer quelques pièces justificatives ne serait pas accordé. En l’espèce, la recourante était assistée d’un mandataire professionnel, censé avoir connaissance des conditions de l’octroi de l’assistance judiciaire gratuite et des éléments nécessaires à l’établissement du bien-fondé de sa requête. Le premier juge n’avait dès lors pas, vu la jurisprudence précitée, à lui octroyer un délai supplémentaire pour compléter sa requête d’assistance judiciaire lacunaire. On ne discerne dès lors aucun formalisme excessif, de sorte que la critique de la recourante tombe à faux.</w:t>
      </w:r>
    </w:p>
    <w:p>
      <w:r>
        <w:rPr>
          <w:b/>
        </w:rPr>
        <w:t>E. 3.2.2</w:t>
      </w:r>
    </w:p>
    <w:p>
      <w:r>
        <w:t>La recourante invoque ensuite une violation de la maxime inquisitoire sociale régissant les litiges en matière de bail (art. 243 al. 2 let. c CPC) et soutient que le besoin de protection de la recourante aurait été arbitrairement ignoré. Ce grief, qui se fonde sur le devoir d’interpellation du juge dans les litiges portant sur les baux à loyer, est cependant dénué de pertinence, puisque la procédure d’assistance judiciaire est soumise, comme les litiges précités, à la maxime inquisitoire. Cette maxime, qui impose au juge un devoir d’interpellation accru, concerne avant tout les personnes non assistées et dépourvues de connaissances juridiques. Tel n’est pas le cas en l’espèce. Au surplus, la recourante perd de vue que la requête en matière d’assistance judiciaire et celle concernant une procédure en annulation de la résiliation d’un bail à loyer sont deux procédures distinctes et que si elle entendait requérir l’assistance judiciaire, elle devait se conformer aux exigences de l’art. 119 al. 2 CPC, qui prévoit que le requérant doit justifier de sa fortune et de ses revenus et exposer l'affaire et les moyens de preuve qu'il entend invoquer. Il incombait dès lors à la recourante d’apporter tous les renseignements et documents permettant d'examiner les mérites de sa cause, ce d'autant plus qu'elle est assistée d'un avocat, ce qu’elle n’a pas fait. Le premier juge n'avait dès lors pas à l’interpeller afin qu'elle complète sa requête. Ce grief est dès lors infondé.</w:t>
      </w:r>
    </w:p>
    <w:p>
      <w:r>
        <w:rPr>
          <w:b/>
        </w:rPr>
        <w:t>E. 3.2.3</w:t>
      </w:r>
    </w:p>
    <w:p>
      <w:r>
        <w:t>La recourante reproche également au premier juge de ne pas avoir tenu compte de la situation sanitaire actuelle. Faisant partie des personnes à risque, elle serait restée calfeutrée chez elle, n’accomplissant presque plus aucune démarche administrative, cela même quand son conseil tentait de la relancer pour obtenir les pièces justificatives qui lui manquaient encore. Ce serait donc sans faute de sa part si elle n’a pas produit toutes les pièces nécessaires à la requête d’assistance judiciaire. On ne perçoit cependant pas en quoi la crise sanitaire aurait empêché la recourante de fournir les extraits bancaires nécessaires à son conseil. En effet, les mesures de confinement ordonnées par le Conseil fédéral en lien avec l’épidémie de Coronavirus n’avaient pas encore été adoptées lorsque la recourante a déposé sa requête le 28 février 2020. Il n’est par ailleurs pas établi qu’en raison de son état de santé, elle appartiendrait à la catégorie des personnes à risque devant rester chez elle. Elle vit en outre avec son fils majeur, de sorte que si elle avait été réellement momentanément empêchée de faire parvenir les pièces requises à son conseil, son fils aurait pu lui apporter l’aide nécessaire. Alternativement, il aurait appartenu à tout le moins à l’avocat d’indiquer dans sa requête initiale que les pièces manquantes seraient fournies à bref délai, ce qu’il n’a pas fait, se bornant à requérir la fixation d’un délai supplémentaire pour ce faire. Le moyen doit ainsi être rejeté.</w:t>
      </w:r>
    </w:p>
    <w:p>
      <w:r>
        <w:rPr>
          <w:b/>
        </w:rPr>
        <w:t>E. 3.2.4</w:t>
      </w:r>
    </w:p>
    <w:p>
      <w:r>
        <w:t>La recourante invoque enfin une violation du principe de l’égalité de traitement, en lien avec le prétendu critère tenant au caractère expérimenté ou chevronné de son conseil. Elle soutient que celui-ci n’aurait pas fait l’objet d’un traitement similaire à d’autres conseils dans des situations analogues et que l’étiquette d’avocat chevronné ou expérimenté lui aurait été accolée de manière gratuite ou arbitraire. En l’occurrence, on ne voit pas que la décision entreprise qualifie le conseil de la recourante d’avocat « chevronné ou expérimenté ». Cette décision fait état de la jurisprudence fédérale concernant le devoir d’interpellation du juge en matière d’assistance judiciaire, laquelle distingue la situation de la partie non assistée d’un mandataire professionnel et dépourvue de connaissances juridiques de celle de la partie représentée par un avocat ou juridiquement expérimentée. La recourante est en l’occurrence représentée par un avocat, de sorte que c’est à juste titre que le premier juge a retenu qu’il n’avait pas à lui accorder un délai supplémentaire pour compléter sa requête d’assistance judiciaire. Le grief est en conséquence infondé. 4. En définitive, le recours, manifestement mal fondé, doit être rejeté (art. 322 al. 1 in fine CPC) et la décision confirmée. Dès lors que le recours était dépourvue de toute chance de succès (art. 117 al. 1 let. b CPC), la requête d’assistance judiciaire doit être rejetée. Les frais judiciaires de deuxième instance, arrêtés à 100 fr. (art. 69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K.________. V. L’arrêt est exécutoire. Le président :               La greffière : Du L'arrêt qui précède, dont la rédaction a été approuvée à huis clos, est notifié à : ‑ Me François Gillard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7</w:t>
      </w:r>
    </w:p>
    <w:p>
      <w:r>
        <w:t>février 2012 consid. 3.2.2 ; TF 5A_65/2009 du 25 février 2009 consid. 4.3). Il appartient à la partie requérante de motiver sa requête et d'apporter, à cet effet, tous les moyens de preuve nécessaires et utiles (TF 5A_380/2015 du 1 er juillet 2015 consid. 3.2.2 et les réf. citées, publié in SJ 2016 I 128). S’agissant d’établir l’indigence au sens de l’art. 117 let. a CPC , l 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16 janvier 2017/20).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 er juillet 2015 consid. 3.2.2, RSPC 2015 p. 494 ; TF 5A_327/2017 du 2 août 2017 consid. 4.3, RSPC 2017 p. 520).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du 1 er juillet 2015 consid. 3.2.2, RSPC 2015 p. 494 ; TF 4D_69/2016 du 28 novembre 2016 consid. 5.4.3 ; TF 5A_536/2016 du 19 décembre 2016 consid. 4.1.2 ; TF 5A_327/2017 du 2 août 2017 consid. 4.3, RSPC 2017 p. 520 ; TF 5A_502/2017 du 15 août 2017 consid. 3.2, RSPC 2017 p. 522 ; TF 5A_44/2018 du 1er mars 2018 consid. 5.3 ; TF 5A_549/2018 du 3 septembre 2018 consid. 4.2).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(TF 5A_726/2014 du 2 février 2015 consid. 4.3, publié in RSPC 2015 p.311) –, il y a lieu de rejeter sa requête d’assistance judiciaire (ATF 125 IV 161 consid. 4a ; 120 Ia 179 consid. 3a ; TF 5A_181/2019 du 27 mai 2019 consid. 3.1.2 ; 5A_81/2017 du 29 juin 2017 consid. 6.3 ; 4A_537/2013 du 29 novembre 2013 consid. 4.1 ; 5A_952/2012 du 13 février 2013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