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916 vom 16. Januar 2020</w:t>
      </w:r>
    </w:p>
    <w:p>
      <w:r>
        <w:t>VD Tribunal cantonal, 2020-01-16, FR</w:t>
      </w:r>
    </w:p>
    <w:p>
      <w:r>
        <w:rPr>
          <w:b/>
        </w:rPr>
        <w:t xml:space="preserve">Quelle: </w:t>
      </w:r>
      <w:r>
        <w:t>https://mcp.opencaselaw.ch/entscheid/vd_findinfo_HC___2019___916</w:t>
      </w:r>
    </w:p>
    <w:p>
      <w:r>
        <w:t>FR: VD_FINDINFO HC / 2019 / 916 du 16 janvier 2020</w:t>
      </w:r>
    </w:p>
    <w:p>
      <w:r>
        <w:t>IT: VD_FINDINFO HC / 2019 / 916 del 16 gennaio 2020</w:t>
      </w:r>
    </w:p>
    <w:p>
      <w:pPr>
        <w:pStyle w:val="Heading2"/>
      </w:pPr>
      <w:r>
        <w:t>Regeste</w:t>
      </w:r>
    </w:p>
    <w:p>
      <w:r>
        <w:t>FARDEAU DE LA PREUVE, CONSTATATION DES FAITS, SOMMATION DE PAYER, COMMUNICATION, DEMEURE DU DÉBITEUR, PRIME D'ASSURANCE, SUSPENSION{ASSURANCE}, SUSPENSION DE LA PRESTATION D'ASSURANCE, RECHUTE, PRINCIPE DE LA CONFIANCE{INTERPRÉTATION DU CONTRAT}, COURRIER A PLUS, INTÉRÊT MORATOIRE | 8 CC, 20 al. 1 LCA, 21 al. 2 LCA, 310 CPC (CH)</w:t>
      </w:r>
    </w:p>
    <w:p>
      <w:pPr>
        <w:pStyle w:val="Heading2"/>
      </w:pPr>
      <w:r>
        <w:t>Erwägungen</w:t>
      </w:r>
    </w:p>
    <w:p>
      <w:r>
        <w:rPr>
          <w:b/>
        </w:rPr>
        <w:t>E. 1.1</w:t>
      </w:r>
    </w:p>
    <w:p>
      <w:r>
        <w:t>L’appel est ouvert contre les décisions finales de première instance au sens de l'art. 236 CPC pour autant que la valeur litigieuse, au dernier état des conclusions devant l’autorité inférieure, soit de 10'000 fr. au moins (art. 308 al. 1 let. a et al. 2 CPC). L'appel, écrit et motivé, doit être introduit auprès de l'instance d'appel dans les 30 jours à compter de la notification de la décision motivée (art. 311 al. 1 CPC).</w:t>
      </w:r>
    </w:p>
    <w:p>
      <w:r>
        <w:rPr>
          <w:b/>
        </w:rPr>
        <w:t>E. 1.2</w:t>
      </w:r>
    </w:p>
    <w:p>
      <w:r>
        <w:t>En l'espèce, formé en temps utile par une partie qui a un intérêt digne de protection (art. 59 al. 2 let. a CPC), contre une décision finale de première instance rendue dans une cause patrimoniale dont la valeur litigieuse est supérieure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Bâle 2019, 2 e éd., n. 2 ss ad art. 310 CPC). Elle peut revoir librement l'appréciation des faits sur la base des preuves administrées en première instance (JdT 2011 III 43 consid. 2 et réf. cit.; Jeandin, op. cit., n. 6 ad art. 310 CPC).</w:t>
      </w:r>
    </w:p>
    <w:p>
      <w:r>
        <w:rPr>
          <w:b/>
        </w:rPr>
        <w:t>E. 3</w:t>
      </w:r>
    </w:p>
    <w:p>
      <w:r>
        <w:t>L'appelante critique la constatation des faits opérée par les premiers juges. Elle serait incomplète et erronée.</w:t>
      </w:r>
    </w:p>
    <w:p>
      <w:r>
        <w:rPr>
          <w:b/>
        </w:rPr>
        <w:t>E. 3.1.1</w:t>
      </w:r>
    </w:p>
    <w:p>
      <w:r>
        <w:t>L'appelante soutient que s'agissant de l'envoi et de la réception de la sommation du 9 décembre 2015, le suivi "Track and Trace" figurant au dossier (P. 110) ne concernerait pas la sommation litigieuse. A ses dires, "ce suivi concerne potentiellement une autre lettre bel et bien datée du 10 décembre 2015 et expédiée ce jour-là, mais non la lettre de sommation datée du 9 décembre 2015". Le grief n'est pas fondé. La lettre de sommation, qui indique qu'elle a été écrite à Winterthur, est datée du 9 décembre 2015 (P. 106). Le suivi "Track and Trace" indique le dépôt d'un pli en courrier A Plus à la poste de Zurich Mülligen GKS, à 50 kilomètres de Winterthur, le lendemain à 17 heures. Ces données, spatiale et temporelle, permettent de retenir que le "Track and Trace" du 10 décembre 2015 concerne bel et bien la sommation du 9 décembre 2015.</w:t>
      </w:r>
    </w:p>
    <w:p>
      <w:r>
        <w:rPr>
          <w:b/>
        </w:rPr>
        <w:t>E. 3.1.2</w:t>
      </w:r>
    </w:p>
    <w:p>
      <w:r>
        <w:t>L'appelante relève ensuite que le "Track and Trace" fait état de l'arrivée d'un pli à l'office de retrait/de distribution à St-Maurice samedi le 12 décembre 2015 à 6h37 du matin et d'une distribution de ce courrier durant la même minute, soit à 6h37, toujours à St-Maurice. Comme le dit l'appelante, il est effectivement physiquement impossible que ce courrier soit réceptionné par un office de poste à cette heure-là et distribué en même temps dans la boîte aux lettres de l'appelante, qui n'habite pas dans l'office de poste. L’heure de distribution ressortant de la pièce 110 ne peut pas être retenue. En conséquence, la déduction – d'ailleurs prudente – des premiers juges selon laquelle le courrier "apparaît avoir été distribué à la demanderesse le même jour à la même heure" (jgt, ch. 2 in fine), ne doit pas être mentionnée dans l'état de fait, qui sera rectifié dans le sens, proposé par l'appelante, à savoir que le "Track &amp; Trace" de la sommation fait état d'une arrivée à l'office de retrait/office de distribution le samedi 12 décembre 2015, à 6h37 et qu’il indique aussi que le pli a été distribué.</w:t>
      </w:r>
    </w:p>
    <w:p>
      <w:r>
        <w:rPr>
          <w:b/>
        </w:rPr>
        <w:t>E. 3.1.3</w:t>
      </w:r>
    </w:p>
    <w:p>
      <w:r>
        <w:t>L'appelante reproche au jugement attaqué de n'avoir pas mentionné qu'un bulletin de versement portant le numéro de référence [...] était joint à la lettre de rappel du 18 novembre 2015 (P. 105) et que ce numéro de référence était le même que celui figurant sur le bulletin de versement joint à la lettre de sommation du 9 décembre 2015 (P. 106). Le grief est fondé. Le numéro de référence du bulletin de versement a été pris en considération par les premiers juges (cf. jgt, p. 15). Or, les bulletins de versement accompagnant les deux lettres susmentionnées portaient le même numéro de référence. Ce numéro ne peut dès lors pas constituer un indice permettant d'affirmer que l'appelante a reçu la lettre de sommation du 9 décembre 2015. L'état de fait sera donc rectifié en ce sens que la lettre de rappel du 18 novembre 2015 était accompagnée d'un bulletin de versement dont le numéro de référence était identique à celui figurant sur le bulletin de versement joint à la lettre de sommation.</w:t>
      </w:r>
    </w:p>
    <w:p>
      <w:r>
        <w:rPr>
          <w:b/>
        </w:rPr>
        <w:t>E. 3.1.4</w:t>
      </w:r>
    </w:p>
    <w:p>
      <w:r>
        <w:t>L'appelante se prévaut de la pièce 104 pour soutenir que le 9 mars 2016, elle a payé 401 fr. 25 de primes, et non 421 fr. 50 comprenant les frais de sommation. Cette pièce indiquerait également – dans la colonne relative au niveau de sommation – que la prime litigieuse payée le 9 mars 2016 avait fait l'objet d'un rappel et non d'une sommation. L'affirmation de l'appelante et les déductions qu'elle en tire ne sont pas pertinentes, car elles se réfèrent à une autre prime que la prime litigieuse. La pièce 104 indique que la prime échue au 1 er janvier 2016 a fait l'objet de deux rappels et que son montant s'élevait à 401 fr. 25, respectivement 403 francs. On lit toutefois, dans la même pièce, que la prime du 1 er octobre 2015, qui est litigieuse, est venue la première fois à échéance au 1 er octobre 2015, qu'elle a fait l'objet de rappel et qu'une deuxième échéance a été fixée au 9 décembre 2015, étant relevé que cette dernière date correspond à la date de la sommation (P. 106). La pièce 104 mentionne, sous la colonne niveau de sommation, "poursuite", et sous la colonne "montant", 421 fr. 25. Cette pièce n'établit donc pas que la prime litigieuse a fait seulement l'objet d'un rappel, ni que l'intimée a encaissé 401 fr. 25. En outre, la pièce 107 – même si ce n'est pas très lisible – fait néanmoins apparaître trois paiements le 9 mars 2016, soit deux fois 401 fr. 25 et une fois 20 fr., ce qui semble correspondre aux montants de la prime échue le 1 er janvier 2016 et de celle échue le 1 er octobre 2015 avec les frais de sommation. La pièce 138 prouve également le paiement de deux primes (401 fr. 25 et 421 fr. 25), dont la date de traitement est le 9 mars 2016. L'appelante tente de mettre en doute l'authenticité de la pièce 107 au motif qu'il s'agirait de simples captures d'écran de l'ordinateur d'un collaborateur de l'intimée, "qui a pu y insérer des données dont la véracité n'est pas vérifiable". Cet argument ne peut être suivi. Comme on vient de le voir, le contenu de la pièce 107, ainsi que celui des pièces 104 et 138 se recoupe sur l'existence de deux primes différentes, dont l'une était majorée de 20 francs de frais.</w:t>
      </w:r>
    </w:p>
    <w:p>
      <w:r>
        <w:rPr>
          <w:b/>
        </w:rPr>
        <w:t>E. 3.2.1</w:t>
      </w:r>
    </w:p>
    <w:p>
      <w:r>
        <w:t>S'agissant du rapport médical du Dr [...], médecin de famille de l'appelante, celle-ci reproche aux premiers juges de s'être limités à considérer que ce praticien avait retenu le diagnostic d'état anxio-dépressif (jgt, ch. 8 de l'état de fait) s'agissant du cas de sinistre survenu le 10 août 2016. Or, le certificat médical du Dr X.________ du 11 octobre 2016 a un contenu plus complet qui doit être intégré à l'état de fait (cf. supra let. C/ ch. 8 deuxième paragraphe).</w:t>
      </w:r>
    </w:p>
    <w:p>
      <w:r>
        <w:rPr>
          <w:b/>
        </w:rPr>
        <w:t>E. 3.2.2</w:t>
      </w:r>
    </w:p>
    <w:p>
      <w:r>
        <w:t>L'appelante critique la constatation selon laquelle l'intimée a requis, les 21 novembre 2016 et 19 janvier 2017 (P. 127 et 128), différents renseignements complémentaires auprès du Dr X.________ et que celui-ci n'y a pas donné suite (jgt, ch. 10 de l'état de fait). Il ne serait pas établi que ce praticien ait reçu ces deux courriers. Le grief n'est pas pertinent. Comme on le verra ci-dessous (cf. consid. 6.3 et 7.3), ce point ne revêt pas une importance décisive pour l'issue du litige.</w:t>
      </w:r>
    </w:p>
    <w:p>
      <w:r>
        <w:rPr>
          <w:b/>
        </w:rPr>
        <w:t>E. 4.1</w:t>
      </w:r>
    </w:p>
    <w:p>
      <w:r>
        <w:t>L'appelante fait valoir que la sommation du 9 décembre 2015 envoyée en Courrier A Plus ne lui est jamais parvenue et que, dès lors que l'intimée échoue à la preuve de la notification effective de cette sommation, elle ne pouvait pas se prévaloir de la suspension de la couverture pour refuser de prester.</w:t>
      </w:r>
    </w:p>
    <w:p>
      <w:r>
        <w:rPr>
          <w:b/>
        </w:rPr>
        <w:t>E. 4.2</w:t>
      </w:r>
    </w:p>
    <w:p>
      <w:r>
        <w:t>; TF 4A_569/2018 du 14 janvier 2019 consid. 4.2; Colombini, Code de procédure civile, Condensé de la jurisprudence fédérale et vaudoise, n. 1.2.3 ad art. 184 CPC et réf. citées). Une expertise privée n'est ni une expertise au sens des art. 183 ss CPC (qui doit être requise par le tribunal), ni une pièce et ne constitue qu'une simple allégation de partie. Cela vaut également dans les litiges en matière d'assurance complémentaire à l'assurance sociale, où la jurisprudence développée en matière d'assurances sociales (ATF 125 V 351) est inapplicable. En tant qu'allégation de partie, l'expertise privée doit cependant être contestée de manière suffisamment circonstanciée (TF 4A_318/2016 du 3 août 2016 consid. 3.1). Une contestation globale ne suffit pas, la partie intimée étant tenue de détailler quels éléments de faits elle conteste concrètement. D'autre part, l'expertise privée peut, si elle est corroborée par d'autres indices dûment prouvés, contribuer à la preuve. Le tribunal ne saurait dès lors se fonder sur une expertise privée dûment contestée comme seul moyen de preuve (ATF 141 III 433 consid. 2 ; TF 4A_85/2017 du 4 septembre 2017 consid. 2.1; Colombini, op. cit., n. 1.4.2 ad art. 184 CPC et réf. citées).</w:t>
      </w:r>
    </w:p>
    <w:p>
      <w:r>
        <w:rPr>
          <w:b/>
        </w:rPr>
        <w:t>E. 4.2.1</w:t>
      </w:r>
    </w:p>
    <w:p>
      <w:r>
        <w:t>Aux termes des art. 20 et 21 LCA, qui dérogent au régime commun de la demeure, si la prime n'est pas payée à l'échéance ou dans le délai de grâce accordé par le contrat, le débiteur doit être sommé par écrit, à ses frais, d'en effectuer le paiement dans les quatorze jours à partir de l'envoi de la sommation, qui doit rappeler les conséquences du retard (art. 20 al. 1 LCA). Si la sommation reste sans effet, l'obligation de l'assureur est suspendue à partir de l'expiration du délai légal (art. 20 al. 3 LCA). Si l'assureur n'a pas poursuivi le recouvrement de la prime en souffrance dans les deux mois après l'expiration du délai fixé par l'art. 20 al. 1 LCA, il est censé s'être départi du contrat et avoir renoncé au paiement de la prime arriérée (art. 21 al. 1 LCA). En revanche, s'il a poursuivi le paiement de la prime ou l'a accepté ultérieurement, son obligation reprend effet à partir du moment où la prime arriérée a été acquittée, avec les intérêts et les frais (art. 21 al. 2 LCA). L'art. 20 al. 1 LCA exige, pour constituer la mise en demeure, que la sommation contienne l'injonction au débiteur d'avoir à effectuer le paiement dans les quatorze jours à partir de la sommation et que celui-ci soit informé de manière explicite et complète sur toutes les conséquences du retard, à savoir non seulement la suspension de la couverture d'assurance à partir de l'expiration du délai légal selon l'art. 20 al. 3 LCA, mais aussi le droit de l'assureur de résilier le contrat, respectivement la fiction de résiliation selon l'art. 21 al. 1 LCA. Une sommation qui n'indique pas ces conséquences est irrégulière et ne saurait produire les effets qu'elle omet de rappeler (ATF 128 III 186 consid. 2b et les références citées ; TF 4A_397/2010 du 28 septembre 2010 consid. 4.3 et les références citées). Pour qu'elle soit valable, la sommation adressée au débiteur doit en outre indiquer le montant dont l'assureur exige le paiement à titre de prime arriérée, ainsi que le montant des intérêts et des frais de sommation qui s'y ajoutent. Si le montant réclamé est inférieur à celui de la prime échue, le preneur n'est mis en demeure que pour ce montant ; s'il est supérieur à celui de la prime échue, la sommation est sans effet (TF 4A_397/2010 du 28 septembre 2010 consid. 4.3 ; TF 5C.97/2005 du 15 septembre 2005 consid. 4.3 et la doctrine citée). Vu le but visé par l'art. 20 LCA et la volonté nette du législateur de subordonner la demeure du débiteur de la prime à l'observation de formes strictes, il faut exiger que la sommation prévue par cette disposition ait lieu, cela même quand, à l'échéance d'une nouvelle prime, le débiteur se trouve déjà en demeure pour une prime précédente (ATF 128 III 186 consid. 2e ; RBA - Arrêts de tribunaux civils suisses dans des contestations de droit privé en matière d'assurance, vol. VI n° 110 p. 225 ; Carré, Loi fédérale sur le contrat d'assurance, Lausanne 2000, p. 212 ; Hasenböhler, Basler Kommentar, Bundesgesetz über den Versicherungsvertrag, Bâle 2001, n. 33 ad art. 20 LCA). Il incombe à l'assureur qui fait valoir la suspension de la couverture d'assurance ou son droit de résilier le contrat d'apporter la preuve que la sommation adressée au preneur comportait bien toutes les indications prescrites par la loi (art. 8 CC [Code civil suisse du 10 décembre 1907, RS 210]), notamment le montant réclamé à titre de prime arriérée (TF 5C.97/2005 du 15 septembre 2005 consid. 4.4 et la doctrine citée). Conformément à l'art. 21 al. 2 LCA, lorsque l'assureur a poursuivi le paiement de la prime ou l'a accepté ultérieurement, son obligation reprend effet à partir du moment où la prime arriérée a été acquittée avec les intérêts et les frais. Il s'agit là d'une obligation légale de l'assureur et non d'une simple possibilité. Le paiement est effectif à partir du moment où le créancier dispose effectivement du montant dans ses comptes et peut en tirer profit, autrement dit lorsque la bonification est valablement intervenue même si celui-ci n'en est pas encore averti (Tercier, Le droit des obligations, 4 e éd., Genève/Zurich/Bâle 2009, n. 1108). Cette solution résulte du fait que les dettes d'argent sont des dettes portables et que, partant, le débiteur doit apporter la prestation au domicile ou au siège commercial du créancier (art. 74 al. 2 ch. 1 CO [Code des obligations du 30 mars 1911, RS 220]). L'obligation y relative n'est dès lors régulièrement exécutée qu'une fois la somme d'argent en cause à disposition du créancier. S'agissant de la reprise de l'obligation de l'assureur, celle-ci ne déploie pas d'effets rétroactifs. L'assureur ne peut être tenu pour responsable des cas d'assurance survenus durant la suspension de son obligation (Maurer, Schweizerisches Privatversicherungsrecht, 3 e éd., Berne 1995, p. 275). La suspension frappe tous les cas dont l'événement originel, également assuré, survient avant le rattrapage (RBA III n° 80).</w:t>
      </w:r>
    </w:p>
    <w:p>
      <w:r>
        <w:rPr>
          <w:b/>
        </w:rPr>
        <w:t>E. 4.2.2</w:t>
      </w:r>
    </w:p>
    <w:p>
      <w:r>
        <w:t>La LCA ne contient pas d’indication s’agissant de la forme de la notification. Ainsi, l’assureur est libre de choisir l’envoi en pli simple ou en pli recommandé. Lorsque la sommation est notifiée par pli simple, il appartient à l’assureur de prouver la notification effective (Hasenböhler, op. cit., n. 28 ad art. 20 LCA). Dans le système postal Courrier A Plus, l’enveloppe porte un numéro analogue à celui d’un envoi recommandé et porte l’indication « A Plus ». Toutefois, contrairement au courrier recommandé, le destinataire ne certifie pas que l’envoi a été reçu. En conséquence, en cas d’absence, le destinataire n’est pas informé par un accusé de réception. La notification est certifiée par la voie électronique lorsque l’envoi est enregistré dans la boîte postale ou la boîte aux lettres du destinataire. Grâce au système Track &amp; Trace de La Poste Suisse, l’historique de l’envoi peut être suivi jusqu’à son arrivée dans la sphère d’influence du destinataire. Dans ce cas, le système Track &amp; Trace n’indique toutefois pas directement que l’enveloppe est effectivement entrée dans la sphère d’influence du destinataire, mais seulement que la Poste Suisse a certifié la livraison de l’envoi dans son système de suivi. Cela permet donc uniquement de déduire que l’enveloppe a été déposée dans la boîte aux lettres ou la boîte postale du destinataire. En l’absence d’un certificat délivré par le système Track &amp; Trace, on ne peut conclure qu’une personne a pris possession de l’envoi en main et encore moins qu’elle en a pris connaissance (ATF 142 III 599 consid. 2.2 p. 602 et les références). Selon la jurisprudence du Tribunal fédéral sur le système de distribution Courrier A Plus, une erreur dans la notification postale ne doit pas être a priori exclue. Toutefois, une livraison incorrecte ne doit pas être présumée, mais peut être envisagée si, sur la base de toutes les circonstances, elle semble plausible. Elle doit être fondée sur la description des faits du destinataire, qui soulève une erreur de distribution postale, si elle est raisonnable et semble avoir une certaine probabilité, compte tenu du fait que la bonne foi du destinataire doit être présumée (ATF 142 III 599 consid. 2.4.1 p. 603 en référence aux arrêts TF 9C_90/2015 consid. 3.2 et TF 2C_570/2011 consid. 4.3. in StR 67/2012 p. 301). Les considérations totalement hypothétiques du destinataire, selon lesquelles l’enveloppe a été insérée dans la boîte aux lettres du voisin (ou du tiers), ne sont pas utiles à son argumentation (TF 9C_90/2015 consid. 3.2 et les références). En règle générale, la preuve d'un fait contesté n'est rapportée que si le juge a acquis, en se fondant sur des éléments objectifs, la conviction de l'existence de ce fait. Une certitude absolue n'est pas nécessaire; mais il faut qu'il n'y ait aucun doute sérieux ou, à tout le moins, que les doutes qui subsistent paraissent légers (TF 5C.97/2005 du 15 septembre 2005 consid. 4.4.2).</w:t>
      </w:r>
    </w:p>
    <w:p>
      <w:r>
        <w:rPr>
          <w:b/>
        </w:rPr>
        <w:t>E. 4.3</w:t>
      </w:r>
    </w:p>
    <w:p>
      <w:r>
        <w:t>En l'espèce, comme on l'a vu, on ignore l'heure à laquelle le pli envoyé par l'intimée a été mis dans la boîte aux lettres de l'appelante (cf. ci-dessus, consid. 3.1.2). Le numéro de référence du bulletin de versement utilisé par l'appelante pour payer la prime échue au 1 er octobre 2015 n'est pas non plus un indice de réception de la sommation (cf. ci-dessus, consid. 3.1.3). Cela étant, le dossier comporte des éléments suffisants pour retenir que l'appelante a reçu la sommation litigieuse. En effet, le "Track and Trace" atteste que l'intimée a envoyé le pli contenant cette sommation le 10 décembre 2019 et que ce pli est arrivé à l'office de poste de Martigny le 12 décembre 2015 à 6h37. Interpellée par l'intimée, la poste a confirmé que le courrier avait été distribué (jgt., p. 5). L'appelante en a pris connaissance, puisque, d'une part, elle a payé 421 fr. 25 de prime, montant qui était mentionné dans la sommation du 9 décembre 2015 et figurait sur le bulletin de versement accompagnant celle-ci et non dans la lettre de rappel du 18 novembre 2015 ou le bulletin de versement joint à celle-ci. D'autre part, dans sa lettre du 20 avril 2016, l'intimée a évoqué la suspension de fourniture de prestations en raison de la sommation du 9 décembre 2015. Or, l'appelante, dans son courrier du 26 avril 2016, n'a pas nié l'avoir reçue. C'est en juillet 2016 que l'appelante a soutenu pour la première fois, par l'intermédiaire de son conseil, que le pli contenant la sommation aurait été égaré en cours de route par la poste. Eu égard aux circonstances relatées ci-avant, il s'agit ici d'une argumentation purement hypothétique, qui ne permet pas de retenir une erreur de distribution.</w:t>
      </w:r>
    </w:p>
    <w:p>
      <w:r>
        <w:rPr>
          <w:b/>
        </w:rPr>
        <w:t>E. 5</w:t>
      </w:r>
    </w:p>
    <w:p>
      <w:r>
        <w:t>Il est établi que l'appelante a été sommée de payer la prime échue au 1 er octobre 2015 dans un délai au 23 décembre 2015, à défaut de quoi elle ne bénéficierait pas de la couverture d'assurance si un sinistre devait survenir après cette dernière échéance. Il est également constant qu'elle a payé sa prime le 9 mars 2016. Le premier sinistre annoncé dès le 17 février 2016 est dès lors intervenu au moment où la couverture d'assurance était suspendue. On relèvera que l'appelante conteste la réception de la sommation, et non l'étendue ni les effets de la suspension pour cette première incapacité. Eu égard à la doctrine et à la jurisprudence susmentionnées (cf. consid. 4.2.1), c'est à juste titre que la prétention en indemnités journalières pour la période du 17 février au 30 juin 2016 a été rejetée et ce rejet doit être confirmé.</w:t>
      </w:r>
    </w:p>
    <w:p>
      <w:r>
        <w:rPr>
          <w:b/>
        </w:rPr>
        <w:t>E. 6.1</w:t>
      </w:r>
    </w:p>
    <w:p>
      <w:r>
        <w:t>Dans un second moyen, l’appelante conteste que la seconde incapacité de travail intervenue à partir du 10 août 2016 constitue une rechute de la première incapacité, survenue en février 2016. Ces deux incapacités résulteraient de deux affections différentes, compte tenu des origines, des symptômes, des diagnostics et des traitements relatés dans le rapport du Dr X.________ et du rapport des médecins de la Fondation de Nant. A cet égard, l'appelante se fonde en particulier sur le rapport de son médecin traitant et dénie toute force probante aux rapports du Dr [...], médecin-conseil de l'intimée. L'intimée se réfère pour sa part aux considérants des premiers juges et soutient qu'en tout état de cause le certificat du médecin traitant, établi le 1 er septembre 2016, n'aurait pas de valeur rétroactive pour attester d’une incapacité survenue trois semaines auparavant.</w:t>
      </w:r>
    </w:p>
    <w:p>
      <w:r>
        <w:rPr>
          <w:b/>
        </w:rPr>
        <w:t>E. 6.2</w:t>
      </w:r>
    </w:p>
    <w:p>
      <w:r>
        <w:t>S’agissant de l’appréciation des preuves et en particulier des rapports médicaux dans un litige portant sur des assurances complémentaires à la LAMal, on peut se référer à la jurisprudence rendue par les cours de droit social du Tribunal fédéral (CACI 21 mars 2013/163 consid. 3b/bb), qu’il faut cependant adapter pour tenir compte des règles du CPC, notamment relatives à la valeur probante des expertises privées. Selon le Tribunal fédéral, le juge des assurances sociales doit examiner de manière objective tous les moyens de preuve, quelle qu'en soit la provenance, puis décider si les documents à disposition permettent de porter un jugement valable sur le droit litigieux. Le degré de preuve requis ne doit pas être absolu. Le juge fonde sa décision, sauf dispositions contraires de la loi, sur les faits qui, faute d'être établis de manière irréfutable, apparaissent comme les plus vraisemblables, c'est-à-dire qui présentent un degré de vraisemblance prépondérante (ATF 126 V 353 consid. 5b ; ATF 125 V 193 consid. 2 et les références citées; TF 8C_657/2009 du 15 novembre 2010 consid. 4.1; TF 8C_24/2010 du 27 décembre 2010 consid. 2 ; TF 8C_1034/2010 du 22 décembre 2010 consid. 4.2 ; TF 8C_704/2007 du 9 avril 2008 consid. 2). Pour conférer une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ATF 125 V 351 consid. 3a et la référence citée ; TF 9C_22/2011 du 16 mai 2011 consid. 5 ; TF 9C_745/2010 du 30 mars 2011 consid. 3.1).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La valeur probante d'une expertise dans une discipline médicale particulière dépend également du point de savoir si l'expert dispose d'une formation spécialisée dans le domaine concerné. L'administration et les tribunaux devant pouvoir se reposer sur les connaissances spécialisées de l'expert, cela suppose des connaissances correspondantes bien établies de la part de l'auteur du rapport médical ou à tout le moins du médecin qui le vise (TF 9C_547/2010 du 26 janvier 2011 consid. 2.2 ; TF 8C_420/2010 du 27 octobre 2010 consid. 4.3 ; TF 8C_65/2010 du 6 septembre 2010 consid. 3.1 ; TF 9C_53/2009 du 29 mai 2009 consid. 4.2 et les arrêts cités). En présence de rapports médicaux contradictoires, le juge ne peut pas trancher l'affaire sans apprécier l'ensemble des preuves et sans indiquer les raisons pour lesquelles il se fonde sur une opinion médicale et non pas sur une autre. Ce qui compte à cet égard,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(TF 4A_481/2014 du 20 février 2015 consid. 2.4.1 ; TF 4A 318/2016 du 3 août 2016 consid. 6.2 ; TF 5A_266/2017 du 29 novembre 2017 consid. 6.3). En ce qui concerne les rapports établis par le médecin traitant de l'assuré, le juge prendra en considération le fait que celui-ci peut être enclin, en cas de doute, à prendre parti pour son patient en raison de la relation de confiance qu'ils ont nouée (ATF 125 V 351 consid. 3 ; TF 4A 481/2014 du 20 février 2015 consid. 2.4.1 ; TF 4A 318/ 2016 du 3 août 2016 consid. 6.2). Cela ne signifie pas que l'on puisse dénier dans tous les cas toute valeur probante au rapport du médecin traitant. Il n'y a pas de règle stricte sur l'appréciation d'un tel rapport, qui dépend des circonstances concrètes (TF 4A_571/2016 du 23 mars 2017 consid.</w:t>
      </w:r>
    </w:p>
    <w:p>
      <w:r>
        <w:rPr>
          <w:b/>
        </w:rPr>
        <w:t>E. 6.3</w:t>
      </w:r>
    </w:p>
    <w:p>
      <w:r>
        <w:t>En l'espèce, dans son rapport, établi au moyen du questionnaire de l’intimée, le médecin traitant de l’appelante a affirmé qu’il n’y avait pas rechute. D’une part, il apparait que ce praticien, médecin généraliste, n’a pas de formation spécifique en matière de santé psychique. D’autre part, il a répondu en cochant différentes cases du questionnaire et n’a ainsi pas fourni une réponse circonstanciée sur le point litigieux important, soit celui de savoir si l’incapacité de travail qui a débuté en février 2016 était une rechute de celle intervenue en août 2016. Ce point méritait d’autant plus d'être développé qu’au vu des certificats médicaux que le médecin traitant avait établis, l’état anxieux était présent dans les deux cas et que les deux incapacités étaient intervenues à très bref intervalle. Le rapport du médecin traitant n'est dès lors pas suffisant pour retenir l'absence ou l'existence d'une rechute. Cela étant, le dossier contient deux rapports des médecins de la Fondation de Nant, Centre de psychiatrie intégrée. Outre le fait que ces rapports ont été établis par les spécialistes dans le domaine de la santé psychique, ces rapports sont circonstanciés sur le point litigieux susmentionné et prennent en compte l'anamnèse de l'appelante. Il en ressort notamment ce qui suit. Dans leur rapport établi le 10 mars 2017, le Dr R.________ et la Dresse L.________ ont attesté avoir suivi l'appelante depuis le 17 janvier 2017 et avoir diagnostiqué "un épisode dépressif moyen" ainsi qu'"une anxiété généralisée", dont la symptomatologie dépressive était apparue progressivement au cours de l’année 2016, mais dont les premiers symptômes - consistant en l’apparition d’une asthénie - remonteraient à l’année 2015. Le 25 août 2017, se prononçant sur le rapport établi le 10 avril 2017 par le Dr [...], médecin-conseil de l'intimée qui estimait que l'incapacité de travail du 10 août 2016 était une rechute de celle intervenue entre le 17 février et le 30 juin 2016, les médecins de la Fondation de Nant ont affirmé que les premières crises d’angoisses de la demanderesse étaient apparues à l’adolescence à la suite du suicide d'une camarade de classe, que les angoisses avaient été réactualisées lors d’évènements rappelant ce traumatisme initial, en particulier lors du décès du grand-père de l'appelante au début de l’été 2016, puis fin 2016 lors de conflit avec des tiers. Les médecins de la Fondation de Nant ont également relevé qu'au mois d'août 2017, l'état psychique de l'appelante s'était progressivement amélioré, mais qu'il "rest[ait] fragile, les idées noires et les crises d'angoisse p[ouvant] réapparaître lors d'événements stressants ou à la date anniversaire d'événements traumatiques que la patiente a vécus". Au vu de ces rapports, les premiers symptômes de la dépression de l'appelante seraient apparus en 2015 et étaient présents en 2016. Les crises d'angoisse remonteraient très loin et seraient susceptibles de se réactiver lors d'événements rappelant le traumatisme vécu à l'adolescence (événements tels que le décès du grand-père et le conflit avec des tiers en 2016). Ce qui précède ne permet pas de contredire les déclarations du Dr [...] dans son certificat du 19 septembre 2017, selon lequel " l'affection psychique dont souffre l'assurée évolue, comme indiqué, en fonction des aléas de l'existence. Si les aléas sont bien sûr différents les uns des autres, ils conduisent bel et bien à la résurgence de la même affection incapacitante ." A la lecture des rapports des médecins de la Fondation de Nant, l’appelante souffre d’une pathologie dont la cause originelle est dans tous les cas antérieure à l’incapacité de février 2016. La symptomatologie anxieuse se déclenche en fonction des événements stressants que l’appelante est amenée à vivre et on ne peut pas exclure qu’elle réapparaisse dans le futur. Avec les premiers juges, il faut ainsi admettre que c’est la même affection qui a causé la rechute de l'appelante et a entrainé l'incapacité d'août 2016. Il convient encore d’examiner si l’existence d’une rechute du point de vue médical exclut le droit aux indemnités journalières.</w:t>
      </w:r>
    </w:p>
    <w:p>
      <w:r>
        <w:rPr>
          <w:b/>
        </w:rPr>
        <w:t>E. 7.1</w:t>
      </w:r>
    </w:p>
    <w:p>
      <w:r>
        <w:t>L'appelante soutient que la notion de rechute ne serait pas définie par la LCA et qu'il faudrait se référer à l’art. E 4 al. 1 des conditions générales. Cette clause ne préciserait en aucun cas que toute affection découlant directement ou indirectement d'un traumatisme antérieur n'ayant pas causé d'incapacité de travail serait considérée comme une rechute. Elle invoque en outre l'art. 33 LCA.</w:t>
      </w:r>
    </w:p>
    <w:p>
      <w:r>
        <w:rPr>
          <w:b/>
        </w:rPr>
        <w:t>E. 7.2</w:t>
      </w:r>
    </w:p>
    <w:p>
      <w:r>
        <w:t>Etant donné que la LCA ne comporte pas de dispositions particulières à l'assurance d'indemnités journalières en cas de maladie ou d'accident, le droit aux prestations se détermine en principe exclusivement d'après la convention des parties (ATF 133 III 185 consid. 2; TF 4A_111/2010 du 12 juillet 2010 consid. 2). Sauf dispositions impératives ou semi-impératives de la loi (cf. art. 97 et 98 LCA), les parties sont libres dans la détermination du contenu de leur contrat. Elles peuvent notamment prévoir une réserve d'assurance et signifier ainsi que malgré le paiement des primes, les prestations d'assurance ne sont pas versées (temporairement ou définitivement) en cas de sinistre, en raison d'un risque prédéfini. C'est aussi le contrat qui fixe les formes que doit prendre l'atteinte à la santé pour être assurée (Lehmann, Les réserves pour raisons de santé et les conséquences d'une fausse déclaration de santé en droit des assurances, in HAVE 2017, p. 149, spéc. p. 151). Lorsque l'assureur, au moment de conclure, présente des conditions générales, il manifeste la volonté de s'engager selon les termes de ces conditions; si une volonté réelle concordante n'a pas été constatée, il faut donc se demander comment le destinataire de cette manifestation de volonté pouvait la comprendre de bonne foi; cela conduit à une interprétation objective des termes contenus dans les conditions générales, même si celle-ci ne correspond pas à la volonté intime de l'assureur; dans le domaine particulier du contrat d'assurance, l'art. 33 LCA précise d'ailleurs que l'assureur répond de tous les événements qui présentent le caractère du risque contre les conséquences duquel l'assurance a été conclue, à moins que le contrat n'exclue certains événements d'une manière précise, non équivoque. Il en résulte que le preneur d'assurance est couvert contre le risque tel qu'il pouvait le comprendre de bonne foi à la lecture du contrat et des conditions générales incorporées à celui-ci. Si l'assureur entendait apporter des restrictions ou des exceptions, il lui incombait de le dire clairement. Conformément au principe de la confiance, c'est à l'assureur qu'il incombe de délimiter la portée de l'engagement qu'il entend prendre et le preneur n'a pas à supposer des restrictions qui ne lui ont pas été clairement présentées (ATF 133 III 675 consid. 3.3; SJ 2011 II 247, spéc., p. 257). L'art. 33 LCA constitue un cas d'application du principe in dubio contra assicuratorem , de sorte qu'en présence de deux interprétations également admissibles d'une clause des conditions générales, il convient de rejeter celle qui est la plus favorable à l'assureur. Mais il ne s'agit pas de s'en tenir d'emblée à la solution la plus favorable à l'assuré. Il n'y a pas de raison de priver l'assureur de l'invocation de la clause restrictive de couverture, lorsqu'elle figure dans le contrat sous forme d'une disposition claire et distincte des autres clauses et pouvant donc être interprétée sans engendrer ni équivoque ni insécurité juridique (Carré, Loi fédérale sur le contrat d'assurance, p. 246 ad art. 33 LCA et les réf. cit.). D'une façon générale, les exclusions de couverture poursuivent un but louable, en ce sens qu'elles permettent de protéger la communauté des assurés d'une surcharge de risques, et donc de primes inéquitables qui pourraient résulter d'une telle situation (Carré, op. cit., p. 244 et les réf. citées). Par ailleurs, même si le contrat ne contient pas de clauses spéciales d'exclusion, l'assureur ne couvre pas les risques qui sont inassurables en vertu de la loi (Carré, loc. cit.). Selon l'art. 9 LCA - qui est une norme impérative (art. 97 LCA) - le contrat d'assurance est nul si, au moment où il a été conclu, le risque avait déjà disparu ou si le sinistre était déjà survenu. Le Tribunal fédéral a interprété cette disposition en ce sens que le contrat est nul si l'événement redouté, contre lequel on veut s'assurer, est déjà survenu au moment de la conclusion du contrat (TF 8C_324/2007 du 12 février 2008 consid. 4.1). Ce moyen ne doit pas être confondu avec la réticence; il rend le contrat nul même si les parties ne savaient pas, au moment de la conclusion, que le sinistre était déjà réalisé (ATF 127 III 21 consid. 2b/aa p. 23; TF 5C.45/2004 du 9 juillet 2004 consid. 2.1.2). Si une maladie s'est déjà déclarée, il n'est pas possible de l'assurer, même si elle ne se manifeste plus au moment de la conclusion du contrat, lorsque des rechutes ultérieures en apparaissent comme une évolution normale (ATF 127 III 21 consid. 2b/aa; TF 5C.45/2004). Cependant, tenant compte des critiques de la doctrine en ce qui concerne les maladies psychiques, le Tribunal fédéral a relativisé sa jurisprudence. Il a considéré qu'elle n'est pas applicable au cas d'une personne ayant conclu une assurance contre la perte de gain en cas de maladie, lorsque la maladie n'a pas entraîné d'incapacité de gain jusqu'au moment de la conclusion du contrat d'assurance. Dans l'affaire jugée par le Tribunal fédéral, la maladie en question n'avait pas été diagnostiquée, et n'était pas connue de l'assurée au moment de la conclusion du contrat. Les juges fédéraux ont conclu que l'assureur avait simplement accepté de conclure un contrat couvrant un risque qui s'est révélé être "mauvais" par la suite, et qu'il ne pouvait se libérer de ses obligations contractuelles en invoquant la nullité du contrat (ATF 136 III 334 consid. 3; Lehmann, op. cit., p. 161).</w:t>
      </w:r>
    </w:p>
    <w:p>
      <w:r>
        <w:rPr>
          <w:b/>
        </w:rPr>
        <w:t>E. 7.3.1</w:t>
      </w:r>
    </w:p>
    <w:p>
      <w:r>
        <w:t>Le cas d’espèce ne constitue pas un cas d'exclusion légale fondée sur l'art. 9 LCA. Il n'est en effet nullement établi qu'en 2013, au moment de la conclusion du contrat, la maladie psychique de l'appelante (cf. ci-dessus, consid. 6.3) avait été diagnostiquée. En outre, aucun élément n'indique que l'appelante se savait atteinte dans sa santé. Elle a déclaré, sans que le contraire ne soit établi, que c’étaient les médecins de la Fondation de Nant qui lui avaient expliqué (réd. : en 2017) que le suicide de sa camarade de classe survenu à l'adolescence l’avait fragilisée et qu’elle pouvait avoir plus d’angoisse que la moyenne de la population. Il en découle que la limitation de son droit aux prestations doit être examinée à l'aune des termes du contrat liant les parties.</w:t>
      </w:r>
    </w:p>
    <w:p>
      <w:r>
        <w:rPr>
          <w:b/>
        </w:rPr>
        <w:t>E. 7.3.2.1</w:t>
      </w:r>
    </w:p>
    <w:p>
      <w:r>
        <w:t>A titre liminaire, se pose la question de savoir si le contrat était en vigueur ou si ses effets étaient suspendus. En ce qui concerne la suspension de la couverture d'assurance pour non-paiement de primes, celle-ci a pris fin dès le 9 mars 2016, date du paiement de la prime échue le 1 er octobre 2015. En outre, les premiers juges ont retenu qu'une nouvelle suspension était en vigueur au mois d'août 2016, parce que l'appelante avait reçu une sommation de payer avec un délai au 20 juillet 2016 et que le cas d'assurance était survenu le 10 août 2016, soit durant la suspension. Comme le relève l'appelante, s'il est vrai qu'elle a été en demeure de payer la prime échue au 1 er avril 2016, il est cependant constant qu'elle l'a payée le 3 août 2016, soit avant la survenance de l'incapacité de travail du 10 août 2016. Or, à partir du 3 août 2016, la suspension pour défaut de primes d'avril 2016 a été levée ex lege (art. 21 al. 2 LCA). L'intimée plaide implicitement que la suspension de février 2016 s'est prolongée en août 2016. Il est possible que la pathologie qui a entraîné l’incapacité de février 2016, au moment où le contrat était suspendu, ait perduré au-delà d’août 2016. Il convient toutefois de distinguer la maladie de l'incapacité de travail. En effet, l’obligation de payer les indemnités journalières se déclenche dès que l’incapacité de travail est médicalement constatée et que le délai d’attente est écoulé (SJ 2011 II p. 247, 268 et les réf.). Selon l’art. E1 des conditions générales, « I.________SA sert les prestations mentionnées dans la police pour les conséquences économiques de l’incapacité de travail due à une maladie ». Même si la pathologie de l'assurée a peut-être perduré en 2016, sans discontinuer, il y a eu deux événements assurés. Au vu des certificats médicaux, l’appelante a été déclarée inapte au travail du 17 février au 30 juin 2016. Depuis cette dernière date jusqu’au 10 août 2016, le risque assuré ne s'est pas réalisé. Même malade, elle n’aurait pas été en droit de réclamer d’indemnités journalières durant cette période. Une deuxième incapacité de gain (risque assuré) a été attestée médicalement le 10 août 2016. A cet égard, l’intimée a soutenu que le certificat médical du 1 er septembre 2016 ne peut attester l’incapacité de travail en août 2016, car il n’est pas usuel qu’un certificat soit établi trois semaines après le début de l’incapacité de gain. Cependant, l’intimée ne met pas en cause le certificat établi par le même praticien le 15 mars 2016 pour attester d’une incapacité de travail intervenue dès le 17 février 2016, soit un mois plus tôt environ. Ainsi, sur le principe, en août 2016, le contrat d'assurance n'était pas suspendu et il y a eu une nouvelle incapacité de gain qui ouvrait le droit aux prestations.</w:t>
      </w:r>
    </w:p>
    <w:p>
      <w:r>
        <w:rPr>
          <w:b/>
        </w:rPr>
        <w:t>E. 7.3.2.2</w:t>
      </w:r>
    </w:p>
    <w:p>
      <w:r>
        <w:t>Reste à savoir si le contrat liant les parties s'oppose à l'indemnisation de l’incapacité de gain annoncée dès le 10 août 2016, pour le motif que la maladie ayant causé cette incapacité serait une rechute de celle qui a provoqué une incapacité antérieure. Les conditions particulières relatives à l'assurance d'une indemnité journalière en cas de maladie pour le chef d'entreprise et pour le personnel, contient un article E 4, dont le premier alinéa a la teneur suivante : "Les maladies liées à des cas d'assurance antérieurs pour lesquels I.________SA ou d'autres assureurs ont versé des prestations sont considérées comme des rechutes. Elles ne sont réputées nouvelles maladies que lorsque la personne assurée a retrouvé sa pleine capacité de travail pendant une durée ininterrompue de 365 jours au minimum avant la survenance de la nouvelle incapacité de travail." Les premiers juges ont considéré que même si l'assurance n'avait rien versé pour l'incapacité de février 2016, elle ne devait pas indemniser la deuxième incapacité survenue en août 2016, dans la mesure où l'intimée était en droit de refuser toute prestation conformément à l'art. 20 LCA (jgt, p. 17 in fine). Cette interprétation n'est pas conforme aux conditions générales et à l'art. 33 LCA. Il est constant que la volonté concordante des parties quant au sens à donner à la clause précitée n'est pas établie. Il faut dès lors interpréter le contrat selon le principe de la confiance. De bonne foi, l'assuré qui conclut le contrat d'assurance peut comprendre l'art. E 4 alinéa 1 en ce sens que la rechute suppose une affection en rapport avec un cas d'assurance antérieur, pour lequel l'assurance a déjà versé une indemnité. Le refus d’indemniser repose sur deux conditions cumulatives. Il faut une rechute au sens médical du terme et un versement de prestations antérieur. Le but de la clause n'est donc pas de nier l'indemnisation des pertes de gain résultant des maladies qui ont un lien entre elles, mais d'éviter que dans ce genre de situations, l’assureur intervienne plus d'une fois sur une année. La dernière phrase de cette clause permet de comprendre que l'assurance cherche à éviter de cumuler les indemnités des cas d'assurance et de leur rechutes, qui interviennent dans un certain laps de temps. Au bout d'une année, l'assurance entre de nouveau en matière, peu importe si c'est la même pathologie qui resurgit. Ce n'est pas parce qu'il y a récidive que les indemnités sont exclues, mais parce qu'il y a déjà eu indemnisation et que la rechute intervient en moins d'une année. L'appelante doit dès lors être suivie dans son argumentation, selon laquelle dans la mesure où le cas d'assurance, annoncé dès février 2016, n'a pas été indemnisé, l'assurance ne peut pas se libérer pour la deuxième incapacité. Peu importe qu’il y ait un lien entre les deux incapacités. Si elle prend en charge celle-ci, elle n'aura pas indemnisé l'assurée plus d'une fois. On ne peut pas non plus considérer que la suspension de février 2016 pour le non-paiement de primes frappe tous les cas d'assurance ultérieurs présentant un lien avec l'incapacité de travail survenue en février 2016. Le contrat liant les parties ne précise pas ce qui se passe lorsque l'assurance n'a pas versé d'indemnité pour un cas d'assurance antérieur, alors que le contrat aurait pu prévoir que l'assurance peut se libérer de ses obligations lorsque le non-versement d'indemnité pour un cas d’assurance antérieur est imputable à l'assuré. Pour ces motifs, la deuxième incapacité doit être couverte.</w:t>
      </w:r>
    </w:p>
    <w:p>
      <w:r>
        <w:rPr>
          <w:b/>
        </w:rPr>
        <w:t>E. 8.1</w:t>
      </w:r>
    </w:p>
    <w:p>
      <w:r>
        <w:t>Pour la deuxième incapacité de travail, l'appelante réclame 57'465 fr. 50 correspondant à 700 indemnités journalières. Il résulte de l'instruction que la seconde incapacité de travail a duré pendant 752 jours au minimum (du 10 août 2016 au 31 août 2018) : à 60 % du 10 août au 31 décembre 2016 (soit pendant 144 jours), à 80 % du 1 er janvier au 30 avril 2017 (soit pendant 120 jours), à 60 % du 1 er mai 2017 au 31 mai 2018 (soit pendant 396 jours) et à 50 % du 1 er juin 2018 au 31 août 2018 (soit pendant 92 jours). Le contrat liant les parties prévoit le versement d'indemnités journalières pendant une période de 730 jours seulement et impose un délai d'attente de 30 jours. Ainsi que le relève l'appelante, la perte de gain ne peut être réclamée au-delà du 9 août 2018 et il y a lieu de déduire 30 jours sur la période du 10 août 2016 au 31 décembre 2016 et ainsi de compter 114 jours au lieu de 144 jours pour cette période. Il en découle que l'appelante a droit à des indemnités totalisant 57'465 fr. 50, à savoir : - 114 indemnités journalières à 60 %, soit 8'994 fr. 60 (=114 jours x 131 fr. 50 x 60 %) ; - 120 indemnités journalières à 80 %, soit 12'624 fr. (120 jours x 131 fr. 50 x 80 %) ; - 396 indemnités journalières à 60 %, soit 31'244 fr. 40 (396 jours x 131 fr. 50 x 60 %) ; - 70 indemnités journalières à 50 %, soit 4'602 fr. 50 (70 jours x 131 fr. 50 x 50 %).</w:t>
      </w:r>
    </w:p>
    <w:p>
      <w:r>
        <w:rPr>
          <w:b/>
        </w:rPr>
        <w:t>E. 8.2</w:t>
      </w:r>
    </w:p>
    <w:p>
      <w:r>
        <w:t>L'appelante réclame qu'un intérêt moratoire à 5 % l'an dès le 1 er juillet 2016 lui soit alloué. Selon l'art. 41 al. 1 LCA, la créance résultant du contrat d'assurance est échue quatre semaines après le moment où l'assureur a reçu les renseignements de nature à lui permettre de se convaincre du bien-fondé de la prétention (délai de délibération). La LCA ne contient en revanche pas de dispositions sur la demeure, laquelle est dès lors régie, en vertu de l'art. 100 al. 1 LCA, par les art. 102 ss CO. La demeure de l'assureur nécessite ainsi, en principe, une interpellation (TF 4A_491/2007 du 19 juin 2009 consid. 8.2; Carré, op. cit., p. 301). L'interpellation est la déclaration, claire et univoque, adressée par le créancier au débiteur pour lui faire comprendre qu'il réclame l'exécution de la prestation due (Thévenoz/Werro, Code des obligations I, Commentaire romand, 2e éd., Bâle 2012, n. 17 ad art. 102 CO). L'interpellation est sujette à réception et déploie ses effets dès qu'elle entre dans la sphère de puissance du débiteur (ibidem, n. 19 ad art. 102 CO). Toutefois, lorsque l'assureur conteste à tort son obligation, la créance devient exigible dès ce moment, le délai de réflexion de 4 semaines prévu par l'art. 41 LCA étant privé de sens. De même, la demeure est immédiatement réalisée du moment que l'assureur signifie clairement et définitivement qu'il ne s'exécutera pas (TF 4A_122/2014 du 16 décembre 2014 consid. 3.5 et les réf. citées). L'assureur qui est en demeure pour le paiement d'une somme d'argent doit l'intérêt moratoire à 5 % l'an (art. 104 al. 1 CO; TF 4A_487/2007 du 19 juin 2009 consid. 8 et les réf. cit.). En l'espèce, par courrier du 20 octobre 2016, l'intimée a définitivement refusé de couvrir la deuxième incapacité de travail. Ce refus étant injustifié (consid. 7.3.2.2 supra), elle doit un intérêt moratoire dès cette date pour les créances antérieures au 20 octobre 2016. Dans la mesure où d'autres prestations sont devenues exigibles après cette date et qu'elles devaient être versées mensuellement, il y a lieu de tenir compte d’une échéance moyenne du 20 octobre 2016 au 31 août 2018, date à laquelle les dernières indemnités journalières, courant du 1 er au 9 août 2018, devaient être versées. L'intimée doit dès lors un intérêt moratoire à 5 % l'an dès le 16 avril 2017 (échéance moyenne).</w:t>
      </w:r>
    </w:p>
    <w:p>
      <w:r>
        <w:rPr>
          <w:b/>
        </w:rPr>
        <w:t>E. 9.1</w:t>
      </w:r>
    </w:p>
    <w:p>
      <w:r>
        <w:t>Au vu de ce qui précède, l’appel doit être partiellement admis et le jugement attaqué réformé en ce sens qu'I.________SA doit à D.________ la somme de 57'465 fr. 50 avec intérêts à 5% l’an dès le 16 avril 2017.</w:t>
      </w:r>
    </w:p>
    <w:p>
      <w:r>
        <w:rPr>
          <w:b/>
        </w:rPr>
        <w:t>E. 9.2.1</w:t>
      </w:r>
    </w:p>
    <w:p>
      <w:r>
        <w:t>A teneur de l’art. 106 al. 1 CPC, les frais – qui comprennent selon l’art. 95 al. 1 CPC les frais judiciaires (art. 95 al. 2 CPC) et les dépens (art. 95 al. 3 CPC) – sont mis à la charge de la partie succombante. Par partie succombante au sens de cette disposition, il faut entendre la partie qui perd le procès au sens courant, soit le demandeur dont les prétentions sont rejetées ou écartées, ou le défendeur qui est condamné dans le sens demandé par son adversaire (Tappy, in Bohnet et al. [éd.], Commentaire romand, Code de procédure civile, 2 ème éd., n. 12 ad art. 106 CPC). Lorsqu’aucune des parties n’obtient entièrement gain de cause, les frais sont répartis selon le sort de la cause (art. 106 al. 2 CPC), chacun devant ainsi supporter les frais de partie – à savoir les dépens au sens de l’art. 95 al. 3 CPC – dans la mesure où il succombe.</w:t>
      </w:r>
    </w:p>
    <w:p>
      <w:r>
        <w:rPr>
          <w:b/>
        </w:rPr>
        <w:t>E. 9.2.2</w:t>
      </w:r>
    </w:p>
    <w:p>
      <w:r>
        <w:t>L’arrêt sera rendu sans frais judiciaires de première et deuxième instances, s’agissant d’un litige portant sur une assurance complémentaire à l'assurance-maladie sociale (art. 114 let. e CPC).</w:t>
      </w:r>
    </w:p>
    <w:p>
      <w:r>
        <w:rPr>
          <w:b/>
        </w:rPr>
        <w:t>E. 9.2.3</w:t>
      </w:r>
    </w:p>
    <w:p>
      <w:r>
        <w:t>Vu l'issue du litige, il y a en revanche lieu de réformer le jugement en ce qui concerne les dépens de première instance qui avaient été mis à la charge de l'appelante. L'appelante, qui a procédé avec le concours d’un mandataire professionnel, obtient la somme de 57'465 fr. 50 sur le montant réclamé de 68'064 fr. 40, soit 80 % environ (4/5) de ses conclusions. La charge des dépens de première instance est évaluée à 5'000 francs (art. 3 al. 2 et 4 TDC [Tarif des dépens en matière civile ; BLV 270.11.6]) pour chaque partie et sera répartie à raison de quatre cinquièmes pour l'appelante et d'un cinquième pour l'intimée. Après compensation, l'intimée versera à l'appelante la somme de 3’150 fr. à titre de dépens de première instance, soit 3'000 fr. ([4/5 – 1/5] x 5'000 fr.) correspondant au défraiement de son conseil et à 150 fr. (3'000 fr. x 5%) de débours nécessaires (art. 19 al. 2 TDC). La charge des dépens de deuxième instance, évaluée à 3’000 fr. (art. 3 al. 2 et 7 TDC), sera répartie dans la même proportion, de sorte que l'intimée versera à l'appelante la somme de 1’836 fr. à titre de dépens de deuxième instance, soit 1’800 fr. ([4/5 – 1/5] x 3'000 fr.) de défraiement de son mandataire professionnel et 36 fr. (1'800 fr. x 2%) de débours nécessaires (19 al. 2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