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307 vom 5. März 2018</w:t>
      </w:r>
    </w:p>
    <w:p>
      <w:r>
        <w:t>VD Tribunal cantonal, 2018-03-05, FR</w:t>
      </w:r>
    </w:p>
    <w:p>
      <w:r>
        <w:rPr>
          <w:b/>
        </w:rPr>
        <w:t xml:space="preserve">Quelle: </w:t>
      </w:r>
      <w:r>
        <w:t>https://mcp.opencaselaw.ch/entscheid/vd_findinfo_HC___2018___307</w:t>
      </w:r>
    </w:p>
    <w:p>
      <w:r>
        <w:t>FR: VD_FINDINFO HC / 2018 / 307 du 5 mars 2018</w:t>
      </w:r>
    </w:p>
    <w:p>
      <w:r>
        <w:t>IT: VD_FINDINFO HC / 2018 / 307 del 5 marzo 2018</w:t>
      </w:r>
    </w:p>
    <w:p>
      <w:pPr>
        <w:pStyle w:val="Heading2"/>
      </w:pPr>
      <w:r>
        <w:t>Regeste</w:t>
      </w:r>
    </w:p>
    <w:p>
      <w:r>
        <w:t>ASSISTANCE JUDICIAIRE, FORTUNE | 117 let. a CPC (CH)</w:t>
      </w:r>
    </w:p>
    <w:p>
      <w:pPr>
        <w:pStyle w:val="Heading2"/>
      </w:pPr>
      <w:r>
        <w:t>Erwägungen</w:t>
      </w:r>
    </w:p>
    <w:p>
      <w:r>
        <w:rPr>
          <w:b/>
        </w:rPr>
        <w:t>E. 1</w:t>
      </w:r>
    </w:p>
    <w:p>
      <w:r>
        <w:t>La voie du recours de l'art. 319 let. b ch. 1 CPC (Code de procédure civile du 19 décembre 2008 ; RS 272) est ouverte contre les décisions refusant ou retirant totalement ou partiellement l'assistance judiciaire (art. 121 CPC ; Tappy, CPC commenté, 2011, n. 13 ad art. 123 CPC et la réf. citée) ainsi que contre les décisions relatives aux avances de frais et aux sûretés (art. 103 CPC). Le délai de recours est de 10 jours (art. 119 al. 3 CPC et art. 321 al. 2 CPC). Déposé en temps utile par une partie qui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3 e éd., 2017,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CPC commenté, op. cit., n. 4 et 5 ad art. 321 CPC et les réf. cit.).</w:t>
      </w:r>
    </w:p>
    <w:p>
      <w:r>
        <w:rPr>
          <w:b/>
        </w:rPr>
        <w:t>E. 3.1</w:t>
      </w:r>
    </w:p>
    <w:p>
      <w:r>
        <w:t>Le recourant conteste ne pas avoir droit à l'assistance judiciaire. Il se plaint d'une constatation manifestement inexacte des faits et d'une violation des dispositions applicables en matière d'assistance judiciaire.</w:t>
      </w:r>
    </w:p>
    <w:p>
      <w:r>
        <w:rPr>
          <w:b/>
        </w:rPr>
        <w:t>E. 3.2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Une personne est dans le besoin lorsqu'elle ne bénéficie pas de moyens lui permettant d'assumer les frais de procédure prévisibles, sans porter atteinte à son minimum vital ou à celui de sa famille (ATF 128 I 225 consid. 2.3 ; ATF 127 I 202 consid. 3b et les arrêts cités).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120 la 179 consid. 3a). Lorsque le requérant vit en concubinage, l'existence d'un ménage commun doit être pris en considération dans le calcul des besoins du concubin partie au procès (ATF 142 III 36 consid. 2.3, JdT 2016 II 444 note Sandoz).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141 III 369 consid. 4.1 ; ATF 135 I 221 consid. 5.1 ; TF 5A_810/2011 du 7 février 2012 consid. 2.3), ainsi que des frais d'administration des preuves à la charge de la partie requérante (TF 4A_696/2016 du 21 avril 2017 consid. 2.1). Le requérant doit en outre pouvoir disposer d'une réserve pour dépenses inattendues (TF 8C_310/2016 du 7 décembre 2016 consid. 5.2, RSPC 2017 p. 133).</w:t>
      </w:r>
    </w:p>
    <w:p>
      <w:r>
        <w:rPr>
          <w:b/>
        </w:rPr>
        <w:t>E. 3.3</w:t>
      </w:r>
    </w:p>
    <w:p>
      <w:r>
        <w:t>En l’espèce, on se trouve dans le cadre d'une procédure d'expulsion ouverte par le bailleur devant le juge de paix. Alors que le premier juge a retenu des avoirs bancaires pour 69'770 fr., le recourant dit ne disposer d'avoirs bancaires qu'à hauteur de 19'770 fr., correspondant principalement aux totaux des divers comptes garantie de loyer, qui ne sont pas disponibles. Il indique par ailleurs, au sujet des 50'000 fr. totalisant les frais accordés à sa famille, que rien ne permet d'affirmer que ceux-ci seraient immédiatement réalisables, à l'instar des comptes bancaires, et que ces prêts auraient été remboursés afin qu'il puisse subvenir à ses besoins, ainsi qu'à ceux de son fils. Le recourant reproche aussi au premier juge de ne pas avoir retenu des dettes à hauteur de 4'282'765 fr., lesquelles figureraient pourtant sur la déclaration d'impôt produite, et de ne pas avoir retenu que son activité professionnelle générait des pertes importantes. Les allégations relatives au remboursement des prêts de la part des personnes qui en ont bénéficié sont nouvelles, dans le cadre de la procédure de recours, en ce sens qu'il n'apparaît pas qu'elles aient été mises en avant devant le premier juge ou qu'elles n'auraient pas été prises en compte de manière arbitraire. Aucune démonstration allant dans ce sens n'est en tout cas entreprise ici. Elles sont donc irrecevables (art. 326 al. 1 CPC). A supposer même recevables, de telles allégations ne seraient étayées par aucun titre suffisant, étant d'ailleurs observé que s'il ressort de la déclaration d'impôt 2016 (non produite en première instance) qu'un remboursement partiel a été opéré, les tiers resterait redevables envers le recourant à hauteur de 42'500 francs. Or, il aurait été facile de produire un titre signé par les tiers en question duquel il ressortirait que les prêts auraient été entièrement ou partiellement remboursés ou qu'ils ne pourraient pas l'être dans l'immédiat, voire encore que le recourant vivrait grâce au remboursement des prêts accordés à sa famille et à son aide ; rien de tel n'a été fait. Ainsi, il y a lieu d'inférer que le recourant dispose toujours d'un avoir et qu'il est immédiatement disponible, à défaut d'éléments au dossier permettant de penser le contraire. Ce motif permet de confirmer la décision prise par le premier juge, puisque les sommes dont il est question au considérant précédent paraissent suffisantes pour couvrir les frais de la procédure et préserver une réserve de secours, ce indépendamment des dettes répertoriées dans la déclaration d'impôt – dont il n'est pas établi qu'elles seraient immédiatement exigibles. On peut d'ailleurs relever que la déclaration d'impôt 2015 fait état, dans le cadre des dettes d'exploitation, d'un montant de 135'011 fr. à titre de « Prov. pour avance de frais à l'Ordre Judiciaire Vaudois » et de 1'540'000 fr. à titre de « Provision pour litiges », le premier de ces chiffres ayant passé à 165'011 fr. dans la déclaration d'impôt 2016. Au vu de ce qui précède, il n'est pas nécessaire de trancher les autres griefs. .</w:t>
      </w:r>
    </w:p>
    <w:p>
      <w:r>
        <w:rPr>
          <w:b/>
        </w:rPr>
        <w:t>E. 4</w:t>
      </w:r>
    </w:p>
    <w:p>
      <w:r>
        <w:t>Compte tenu de ce qui précède, le recours doit être rejeté. En l’absence de chances de succès suffisante, la requête d’assistance judiciaire pour la procédure de recours doit également être rejetée. Les frais judiciaires de deuxième instance, fixés à 100 fr. (art. 69 al. 1 TFJC [Tarif des frais judiciaires civils du 28 septembre 2010 ; RSV 270.11.5]), seront mis à la charge du recourant, qui succombe (art. 106 al. 1 CPC). Par ces motifs, la Chambre des recours civile du Tribunal cantonal, prononce : I. Le recours est rejeté. II. La décision est confirmée. III. La requête d'assistance judiciaire est rejetée. IV. Les frais judiciaires de deuxième instance, arrêtés à 100 fr. (cent francs), sont mis à la charge du recourant W.________. V. L'arrêt est exécutoire. Le président :               La greffière : Du L'arrêt qui précède est notifié en expédition complète, par l'envoi de photocopies, à : ‑ Me Alexandre Reil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