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1175 vom 16. Januar 2019</w:t>
      </w:r>
    </w:p>
    <w:p>
      <w:r>
        <w:t>VD Tribunal cantonal, 2019-01-16, FR</w:t>
      </w:r>
    </w:p>
    <w:p>
      <w:r>
        <w:rPr>
          <w:b/>
        </w:rPr>
        <w:t xml:space="preserve">Quelle: </w:t>
      </w:r>
      <w:r>
        <w:t>https://mcp.opencaselaw.ch/entscheid/vd_findinfo_HC___2018___1175</w:t>
      </w:r>
    </w:p>
    <w:p>
      <w:r>
        <w:t>FR: VD_FINDINFO HC / 2018 / 1175 du 16 janvier 2019</w:t>
      </w:r>
    </w:p>
    <w:p>
      <w:r>
        <w:t>IT: VD_FINDINFO HC / 2018 / 1175 del 16 gennaio 2019</w:t>
      </w:r>
    </w:p>
    <w:p>
      <w:pPr>
        <w:pStyle w:val="Heading2"/>
      </w:pPr>
      <w:r>
        <w:t>Regeste</w:t>
      </w:r>
    </w:p>
    <w:p>
      <w:r>
        <w:t>DÉBITEUR, DIRECTIVE{INJONCTION}, AVANCE DE FRAIS, CONJOINT, OBLIGATION D'ENTRETIEN, ENFANT, PROTECTION DE L'UNION CONJUGALE, CHARGE FISCALE, CONTRIBUTION DE PRISE EN CHARGE | 173 al. 3 CC, 176 al. 1 ch. 1 CC, 177 CC, 285 CC, 291 CC, 95 al. 3 CPC (CH)</w:t>
      </w:r>
    </w:p>
    <w:p>
      <w:pPr>
        <w:pStyle w:val="Heading2"/>
      </w:pPr>
      <w:r>
        <w:t>Erwägungen</w:t>
      </w:r>
    </w:p>
    <w:p>
      <w:r>
        <w:rPr>
          <w:b/>
        </w:rPr>
        <w:t>E. 1</w:t>
      </w:r>
    </w:p>
    <w:p>
      <w:r>
        <w:t>. A.G.________, née le [...] 1968, et B.G.________, né le [...] 1968, se sont mariés le [...] 1990 à [...], en Grande-Bretagne. Trois enfants sont issus de cette union : - C.G.________, née le [...] 1995, aujourd’hui majeure, - D.G.________, né le [...] 1999, aujourd’hui majeur, et - E.G.________, né le [...] 2004. Les époux vivent séparés depuis le 10 octobre 2016.</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interjeté en temps utile par des parties qui y ont intérêt (art. 59 al. 2 let. a CPC) et portant sur des conclusions qui, dans leur dernier état devant la première instance et capitalisées selon l’art. 92 al. 2 CPC, sont supérieures à 10'000 fr., les appels sont recevables. 2.</w:t>
      </w:r>
    </w:p>
    <w:p>
      <w:r>
        <w:rPr>
          <w:b/>
        </w:rPr>
        <w:t>E. 2</w:t>
      </w:r>
    </w:p>
    <w:p>
      <w:r>
        <w:t>a) Par requête de mesures protectrices de l’union conjugale déposée le 8 février 2018 auprès de la Présidente du Tribunal civil de l’arrondissement de l’Est vaudois (ci-après : la Présidente), dont les conclusions ont été modifiées le 6 juin 2018, A.G.________ a notamment conclu à ce que les époux soient autorisés à vivre séparés pour une durée indéterminée (I), à ce que la jouissance du domicile conjugal lui soit attribuée (II), à ce que la garde de l’enfant E.G.________ lui soit confiée (III), à ce que le montant de l’entretien convenable de E.G.________ soit arrêté à 982 fr. (V), à ce qu’B.G.________ contribue à l’entretien de son fils E.G.________ par le prompt versement, le premier de chaque mois, la première fois le 1 er février 2018, d’une contribution d’entretien de 2'204 fr., allocations familiales en sus (VI), à ce qu’il contribue à son propre entretien par le prompt versement d’un montant mensuel de 8'500 fr. (VII) et à ce qu’il lui verse une provision ad litem d’un montant de 12'000 fr. (VIII). b) Par procédé écrit du 22 février 2018, B.G.________ a conclu à ce qu’il bénéficie sur l’enfant E.G.________ d’un libre et large droit de visite, usuellement réglementé à défaut de meilleure entente (III), à ce que l’entretien convenable de l’enfant E.G.________ soit fixé à 975 fr. (IV), à ce qu’il contribue à l’entretien de E.G.________ par le versement d’une contribution d’entretien de 975 fr. par mois, allocations f amiliales en sus (V) et à ce qu’il contribue à l’entretien de son épouse par le versement d’une contribution d’entretien de 3'772 fr. 20 par mois (VI). c) A l’audience de mesures protectrices de l’union conjugale du 27 février 2018, les parties ont signé une convention, ratifiée séance tenante pour valoir prononcé partiel de mesures protectrices de l’union conjugale, par laquelle les époux ont notamment convenu de vivre séparés pour une durée indéterminée (I), ont attribué la jouissance du domicile conjugal à la requérante (II), ont confié la garde de l’enfant E.G.________ à la requérante (III) ont fixé un libre et large droit de visite en faveur de l’intimé, à exercer d’entente avec la requérante, et ont réglé les modalités de l’exercice du droit de visite en cas de mésentente (IV). L’audience a été suspendue afin de permettre aux parties de déposer les pièces restant à produire. A la reprise d’audience le 28 mai 2018, les déclarations des parties ont été protocolées à forme de l’art. 191 CPC (Code de procédure civile du 19 décembre 2008 ; RS 272).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149 consid. 4.2.1).</w:t>
      </w:r>
    </w:p>
    <w:p>
      <w:r>
        <w:rPr>
          <w:b/>
        </w:rPr>
        <w:t>E. 2.2.2</w:t>
      </w:r>
    </w:p>
    <w:p>
      <w:r>
        <w:t>En l’espèce, la procédure est soumise à la maxime inquisitoire illimitée dès lors qu’elle a notamment pour objet la fixation de contributions d’entretien en faveur d’un enfant mineur. Les pièces nouvelles produites par les parties à l’audience d’appel du 21 novembre 2018 sont dès lors recevables. Requête de mesures provisionnelles de A.G.________ 3.</w:t>
      </w:r>
    </w:p>
    <w:p>
      <w:r>
        <w:rPr>
          <w:b/>
        </w:rPr>
        <w:t>E. 3</w:t>
      </w:r>
    </w:p>
    <w:p>
      <w:r>
        <w:t>La situation personnelle et matérielle des parties est la suivante : a) A.G.________ : aa) L’épouse est titulaire d’un diplôme écossais de nurse équivalent à un CFC ASE lui permettant de travailler en Suisse dans une institution d’accueil collectif de jour auprès d’enfants de 0 à 12 ans. Elle a toutefois arrêté d’exercer son activité professionnelle au moment de la naissance du premier enfant des parties, en 1995. En 2017, elle a gardé un enfant à raison de deux repas par semaine en moyenne, en échange d’un montant de 5 fr. par repas. A l’heure actuelle, A.G.________ n’exerce pas d’activité lucrative. A l’audience d’appel, elle a indiqué qu’elle avait consulté sur internet les annonces de crèches d’enfants mais qu’elle n’avait pas encore postulé. A.G.________ est associée de la société Y.________Sàrl, à [...] ; son mari en est l’associé-gérant avec signature individuelle. Elle a perçu de cette société un montant de 15'000 fr. en 2015 et de 12'000 fr. en 2016. B.G.________ a expliqué à l’audience du 28 mai 2018 que les montants précités avaient été versés à son épouse afin de créer en faveur de celle-ci un AVS et un deuxième pilier. ab) La base mensuelle de l’épouse, calculée selon les Lignes directrices pour le calcul du minimum d’existence en matière de poursuite (minimum vital) en fonction de la situation du débiteur, en l’occurrence 1'350 fr. pour une famille monoparentale, élargie de 20% pour tenir compte des dépenses non strictement nécessaires, se monte à 1'620 francs. Elle habite le domicile conjugal, propriété des parties, avec les enfants D.G.________ et E.G.________. Selon le premier juge, ses frais de logement se montent à 1'651 fr. 10 par mois selon le détail suivant : Intérêts hypothécaires 942.65 Impôt foncier              45.60 Eau 66.45 Entretien piscine              118.90 Entretien chaudière 58.80 Mazout 152.80 Securitas 85.00 Ramonage              12.80 Primes ECA              38.25 Electricité 129.85 Total 1'651.10 Ses primes d’assurance-maladie LAMal et LCA se montent à respectivement 398 fr. 50 et 153 fr. 55 par mois. Le premier juge a estimé la charge fiscale de l’épouse à 2'000 fr. par mois sur la base d’un revenu annuel imposable de 130'000 fr. et d’une fortune imposable de 270'000 francs. b) B.G.________ : ba) Le mari travaille en qualité de directeur au sein de la société M.________SA Suisse. Il ressort des certificats de salaire établis par cette société en 2015, 2016 et 2017 qu’B.G.________ a réalisé un revenu annuel net se montant à respectivement 175'566 fr., 192'279 fr. et 184'985 fr. (y compris un bonus de 12'750 fr.), allocations familiales en sus, soit un revenu mensuel net moyen de 14'630 fr. pour 2015, 16'023 fr. pour 2016 et 15'415 fr. pour 2017. Il ressort en outre d’une attestation établie le 15 février 2018 par la société [...] que celle-ci lui verse depuis le 1 er juillet 2017 un salaire mensuel net de 4'000 fr. à titre de frais de direction. A l’audience d’appel du 21 novembre 2018, B.G.________ a expliqué qu’en contrepartie, M.________SA Suisse avait réduit le salaire qu’elle lui versait dans la même proportion, de sorte qu’au final il réalisait le même revenu avant et après le 1 er juin 2017. Selon sa fiche de salaire du mois de novembre 2017, établie par M.________SA Suisse, son revenu mensuel net s’est monté à 12’017 fr. 15, allocations familiales par 875 fr. comprises. Depuis le 1 er janvier 2018, il perçoit, d’après l’attestation établie par M.________SA Suisse le 19 décembre 2018, un salaire mensuel net de 12'091 fr. 72 pour son activité dans cette entreprise, allocations précitées comprises, ainsi qu’un revenu mensuel net de 4'000 fr. de la société [...]. Par ailleurs, il ressort des certificats de salaire précités qu’B.G.________ a perçu des frais de représentation se montant à 30'000 fr. en 2015, 24'000 fr. en 2016 et 10'000 fr. en 2017. Selon la rubrique « Observations » de ces certificats de salaire, ces montants correspondent au « règlement des remboursements de frais agréé par le canton FR » respectivement le 27 novembre 2003 et le 1 er juin 2016. Il ressort des déclarations d’B.G.________ à l’audience du 28 mai 2018 et des pièces produites que ces frais de représentation correspondent à des frais inférieurs à 50 fr. (taxi, repas, pourboires etc.) qu’il encourt lors de ses voyages, lesquels lui sont remboursés forfaitairement par son employeur en vertu d’un accord fiscal conclu entre son entreprise et les cantons de Fribourg et de Vaud. Le règlement d’entreprise de M.________SA prévoit en effet qu’une indemnité forfaitaire mensuelle peut être allouée à des collaborateurs dont la tâche consiste, de manière importante, à représenter et à promouvoir les intérêts de la société (1.1) et que cette indemnité forfaitaire couvre toutes les menues dépenses n’excédant pas 50 fr. par événement (1.3). A l’audience précitée, B.G.________ a également expliqué qu’il voyageait énormément à titre professionnel et que les entrées figurant sur son compte [...] en provenance de M.________SA concernaient des remboursements de frais de voyage. A ce titre, il a produit des décomptes de frais de voyage établis par son employeur ainsi que des pièces justificatives relatives à ces remboursements. Il a en outre précisé que les montants en cash versés sur le compte précité lui avaient été prêtés par sa famille. B.G.________ est membre du conseil d’administration de [...], directeur de la société [...] et actif dans les sociétés [...], [...] ainsi que d’autres sociétés à l’étranger. Selon les attestations établies le 14 février 2018 par [...] et le 15 février 2018 par [...], [...], [...], [...], [...], [...], [...], [...] et [...],B.G.________ ne perçoit ni n’a jamais perçu de jetons de présence, de salaire ou de compensation sous quelque autre forme de la part de ces sociétés et ne dispose d’aucune carte de crédit au nom de ces entreprises. A propos d’Y.________Sàrl, B.G.________ a déclaré à l’audience du 28 mai 2018 que les mouvements observés sur le compte de la société en 2016 et en 2017 correspondaient à de l’argent qu’il versait depuis son propre compte pour payer des factures en suspens et qu’il se remboursait ensuite lorsque la société encaissait des montants. Il a ajouté que la société n’avait réalisé aucun revenu en 2018. En 2017, B.G.________ a prélevé un montant de 68'362 fr. sur une police d’assurance-vie conclue auprès d’ [...]. bb) La base mensuelle d’entretien d’B.G.________, élargie de 20%, se monte à 1'440 francs. Le mari est devenu locataire à compter du 16 novembre 2017 d’un appartement de 2.5 pièces sis à [...] (FR), dont le loyer mensuel se monte à 1'480 fr., charges comprises, plus 90 fr. pour une place de parc. A l’audience d’appel, il a exposé n’avoir plus de loyer à payer et qu’il occupait depuis juin 2018 un nouveau logement, sis à [...] (FR), qu’il avait acquis en propriété au moyen d’un prêt de 170'000 fr. accordé par [...], du montant précité de 68'362 fr. prélevé sur sa police d’assurance-vie et d’un prêt hypothécaire. Il ressort d’un extrait de compte de la [...] au 18 novembre 2018 qu’B.G.________ s’est vu débiter sur son compte privé « Loyers », à titre d’intérêts, un montant de 1'045 fr. 90 le 30 juin 2018 et de 2'139 fr. 40 le 30 septembre 2018, plus un montant de 2'200 fr. le même jour à titre d’amortissement. Pour le surplus, il n’a produit aucune pièce relative aux charges de ce nouveau logement. Les primes d’assurance-maladie d’B.G.________ se montent à 419 fr. par mois. Le mari a contracté un emprunt en 2016 et 2017 auprès de la [...] SA, en relation avec un rattrapage d’impôt lié à ses frais de représentation pour les années 2013 à 2016, qui ont été ramenés de 30'000 fr. à 10'000 fr. à la suite d’une contestation du canton de Vaud, mais également en relation avec des frais médicaux importants concernant son épouse. Selon un relevé de compte du 19 novembre 2018, le compte a été crédité le 3 avril 2018 d’un montant de 1'581 fr. 20 puis de 1'398 fr. 40 les 7 mai,</w:t>
      </w:r>
    </w:p>
    <w:p>
      <w:r>
        <w:rPr>
          <w:b/>
        </w:rPr>
        <w:t>E. 3.1</w:t>
      </w:r>
    </w:p>
    <w:p>
      <w:r>
        <w:t>A.G.________ requiert qu’un avis aux débiteurs soit prononcé en sa faveur. Elle fait valoir que depuis que le prononcé attaqué a été rendu, l’intimé ne s’est acquitté d’aucun montant pour les mois de septembre à novembre 2018, hormis un versement de 3'875 fr. 30 le 25 octobre 2018.</w:t>
      </w:r>
    </w:p>
    <w:p>
      <w:r>
        <w:rPr>
          <w:b/>
        </w:rPr>
        <w:t>E. 3.2</w:t>
      </w:r>
    </w:p>
    <w:p>
      <w:r>
        <w:t>Aux termes des art. 177 et 291 CC, lorsque l’un des époux ne satisfait pas à son devoir d’entretien, respectivement lorsque l’un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 mesure d'exécution forcée privilégiée sui generis, qui se trouve en lien étroit avec le droit civil et est de nature pécuniaire (ATF 137 III 193 consid. 1.1 ; ATF 130 III 489 consid. 1 ; ATF 110 II 9 consid. 1).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consid. 5.3 ; TF 5P.427/2003 du 12 décembre 2003 consid.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consid. 2.1, FamPra.ch. 2013 p. 491)</w:t>
      </w:r>
    </w:p>
    <w:p>
      <w:r>
        <w:rPr>
          <w:b/>
        </w:rPr>
        <w:t>E. 3.3</w:t>
      </w:r>
    </w:p>
    <w:p>
      <w:r>
        <w:t>En l’espèce, la requérante fait valoir que l’intimé ne s’est acquitté d’aucun montant pour les mois de septembre à novembre 2018, hormis un versement de 3'875 fr. 30 le 25 octobre 2018. L’intimé conteste cette allégation, faisant valoir pour le mois de septembre 2018 qu’il aurait réglé, comme les parties en seraient convenues depuis leur séparation, l’ensemble des factures relatives à la requérante et à l’enfant E.G.________. Pour le surplus, cette dernière aurait bénéficié d’un accès au compte bancaire de l’intimé et aurait procédé à des prélèvements en espèces jusqu’au 4 octobre 2018, prélèvements jugés excessifs par l’intimé qui entendrait en substance les compenser, du moins partiellement, avec les pensions des mois d’octobre et novembre 2018. En l’état, on ne discerne pas d'indice de défaut caractérisé de paiement au sens de la jurisprudence précitée, laissant penser que l’intimé pourrait à l'avenir se soustraire à ses obligations d'entretien. L’intimé s’est acquitté des contributions échues pour les mois de décembre 2018 et janvier 2019, de sorte que la condition des manquements répétés du débirentier n’apparaît pas réalisée. A ce stade, le défaut de paiement invoqué pour les mois de septembre à novembre 2018 ne permet en tout cas pas de retenir de manière univoque, compte tenu du différend financier sous-tendant les manquements invoqués, que l’intimé ne serait manifestement pas disposé à s'acquitter des contributions à échoir. Si de tels manquements devaient se répéter à l’avenir, l’intimé s’exposerait à se voir décerner un avis aux débiteurs et aux sanctions pénales l’accompagnant. La requête de mesures provisionnelles doit donc être rejetée.</w:t>
      </w:r>
    </w:p>
    <w:p>
      <w:r>
        <w:rPr>
          <w:b/>
        </w:rPr>
        <w:t>E. 3.4</w:t>
      </w:r>
    </w:p>
    <w:p>
      <w:r>
        <w:t>Les frais judiciaires des mesures provisionnelles requises devant l'instance d'appel, arrêtés à 600 fr. (art. 78 al. 2 TFJC [tarif des frais judiciaires civils du 28 septembre 2010]), sont en conséquence mis à la charge de la requérante. La requérante versera à l’intimé la somme de 800 fr. à titre de dépens de la procédure provisionnelle. Appel de A.G.________ 4. 4.1 L’appelante, qui ne conteste pas l’application de la méthode du minimum vital avec répartition de l’excédent, fait valoir que le premier juge n’aurait pas dû déduire dans le calcul de ses frais de logement la part au loyer de son fils majeur D.G.________, qui ne perçoit aucun revenu ni contribution d’entretien de son père. 4.2 Le principe selon lequel, en cas de concubinage,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 parent, même si l’on n’est pas en présence d’un concubinage. Il n’en demeure pas moins qu’il est admissible de traiter différemment la stabilité et les synergies découlant d’une vie commune avec un enfant majeur que celle résultant d’un concubinage (TF 5A_433/2013 du 10 décembre 2013 consid. 3.4, FamPra.ch 2014 p. 715 ; Juge délégué CACI 18 février 2016/99 et les réf. citées).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 CACI 23 décembre 2013/637; Juge délégué CACI 16 mai 2014/268 : idem pour un salaire d'apprenti entre 770 et 1400 fr.). 4.3 En l’espèce, il est constant que l’enfant majeur D.G.________ ne réalise aucun revenu et qu’il n’a pour l’heure entrepris aucune formation professionnelle. Par ailleurs, l’intimé, qui allègue contribuer à son entretien à hauteur de 1'200 fr. par mois, n’a nullement démontré que tel serait effectivement le cas. Dès lors que la participation d’un enfant majeur aux charges du ménage doit être estimée compte tenu de ses possibilités financières, il n’y a pas lieu en l’occurrence de retenir une participation de l’enfant D.G.________ aux charges de sa mère. L’appelante doit donc être suivie sur ce point ; ses frais de logement seront donc arrêtés en comptabilisant uniquement la part au loyer de l’enfant mineur E.G.________.</w:t>
      </w:r>
    </w:p>
    <w:p>
      <w:r>
        <w:rPr>
          <w:b/>
        </w:rPr>
        <w:t>E. 5</w:t>
      </w:r>
    </w:p>
    <w:p>
      <w:r>
        <w:t>juin, 2 juillet, 7 août, 29 août, 1 er octobre et 29 octobre 2018, le compte présentant un solde débiteur de 88'253 fr. 05 au 29 octobre 2018. A l’audience d’appel du 21 novembre 2018, il a expliqué que ce remboursement devait s’étaler sur encore quatre à cinq ans et que le prêt était remboursé par sa sœur. S’agissant de ses frais professionnels, B.G.________ assume des frais de repas se montant à 238 fr. 70 par mois. Selon le premier juge, sa charge fiscale mensuelle est estimée à 2'000 fr. par mois. bc) S’agissant de sa situation personnelle, B.G.________ a expliqué à l’audience d’appel qu’il vivait seul. Son fils aîné D.G.________, qui effectuait un stage auprès de son employeur jusqu’à la fin du mois de novembre, vivait pour l’heure avec lui. Toujours selon le mari, l’enfant E.G.________ passait quasiment tous les week-ends chez lui. Depuis le 6 juillet 2018, B.G.________ est devenu le père de l’enfant [...], née de sa relation avec [...]. Celle-ci est administratrice, avec signature individuelle, de M.________SA, Présidente de [...] et d’ [...], Directrice de [...], de [...] et de [...] ainsi qu’administratrice de [...]. Selon B.G.________ , il voit l’enfant tous les jours mais ne vit pas avec sa compagne. En ce qui concerne les charges d’entretien de l’enfant [...],B.G.________ a expliqué en audience d’appel que la mère de l’enfant réclamait une pension de l’ordre de 2'000 à 2'500 fr. et qu’à ce stade, aucune pension n’avait été convenue. 4. a) L’enfant mineur E.G.________ vit auprès de sa mère. Il est scolarisé à l’établissement de [...]. Sa base mensuelle élargie se monte à 720 francs. Ses charges essentielles comprennent en outre sa prime d’assurance-maladie LAMal par 110 fr. 70, sa prime LCA par 33 fr. 15, des frais de répétiteur par 125 fr. ainsi que des frais de loisirs par 100 francs. Les allocations familiales perçues pour E.G.________ sont de 265 fr. par mois. b) L’enfant majeur D.G.________ est à la recherche d’une place d’apprentissage. B.G.________ estime à 1'200 fr. par mois le montant couvrant l’entretien de son fils D.G.________. Il contribue à l’entretien de sa fille majeure C.G.________ par le versement d’un montant mensuel de 585 francs. En droit : 1.</w:t>
      </w:r>
    </w:p>
    <w:p>
      <w:r>
        <w:rPr>
          <w:b/>
        </w:rPr>
        <w:t>E. 5.1</w:t>
      </w:r>
    </w:p>
    <w:p>
      <w:r>
        <w:t>L’appelante critique la prise en compte, à titre de frais mensuels de logement de l’intimé, de charges hypothécaires estimées à 1'800 fr., d’un impôt foncier de 45 fr. et de diverses taxes par 100 francs. Elle soutient que le montant retenu à titre de charges hypothécaires serait exorbitant et qu’on ne saurait retenir les frais d’un logement qui ne serait pas occupé effectivement par l’intimé. Il y aurait dès lors lieu de s’en tenir au loyer prévu par le contrat de bail signé par l’intimé et produit par ce dernier, lequel se monte à 1'480 fr., charges comprises, place de parc par 90 fr. en sus.</w:t>
      </w:r>
    </w:p>
    <w:p>
      <w:r>
        <w:rPr>
          <w:b/>
        </w:rPr>
        <w:t>E. 5.2</w:t>
      </w:r>
    </w:p>
    <w:p>
      <w:r>
        <w:t>A la différence des intérêts hypothécaires qui font généralement partie du minimum vital du droit des poursuites, l'amortissement de la dette hypothécaire n'est généralement pas pris en considération, sauf si les moyens financiers des époux le permettent: il ne sert pas, en effet, à l'entretien, mais à la constitution du patrimoine (TF 5A_105/2017 du 17 mai 2017 consid. 3.3.1 ; TF 5A_687/2011 du 17 avril 2012 consid. 6.2 ; ATF 127 III 289 consid. 2a/bb et les références mentionnées ; TF 5P.498/2006 du 18 juin 2006 consid. 4.4.2 résumé in FramPra.ch 2007 p. 929). Il importe peu que l’amortissement soit prévu dans un plan de remboursement (TF 5A_105/2017 du 17 mai 2017 consid. 3.3.1).</w:t>
      </w:r>
    </w:p>
    <w:p>
      <w:r>
        <w:rPr>
          <w:b/>
        </w:rPr>
        <w:t>E. 5.3</w:t>
      </w:r>
    </w:p>
    <w:p>
      <w:r>
        <w:t>Il ressort des déclarations de l’intimé à l’audience d’appel du 21 novembre 2018, lesquelles n’ont pas été contestées par l’appelante, qu’il vit dans son nouveau logement depuis le mois de juin 2018. C’est donc à juste titre que le premier juge s’est fondé sur les charges afférentes à ce logement, et non sur le loyer de l’appartement qu’il occupait précédemment, pour déterminer les frais de logement de l’intimé. Cela étant, il ressort du relevé de compte produit par l’intimé à l’audience d’appel que les intérêts hypothécaires de ce logement s’élèvent à 2'139 fr. 40 et que l’amortissement est de 2'200 fr., ces montants étant versés trimestriellement. Compte tenu de la situation financière confortable des parties, celles-ci bénéficiant d’un disponible de 5'122 fr. 40 après couverture des besoins d’entretien de la famille (cf. consid. 15.3 ci-dessous), l’amortissement de la dette hypothécaire peut être pris en considération. C’est donc une charge moyenne de 1'446 fr. par mois qui sera retenue en ce qui concerne l’emprunt hypothécaire souscrit par l’intimé. Au surplus, la prise en compte d’un montant de 45 fr. à titre d’impôt foncier et d’une somme de 100 fr. pour les diverses taxes liées à ce bien immobilier apparaît justifiée. Dès lors que ces coûts apparaissent vraisemblables et leur estimation raisonnable, ils seront comptabilisés dans les frais de logement de l’intimé qui se montent au total à 1'591 fr. par mois et non à 1'945 fr. comme retenu par le premier juge.</w:t>
      </w:r>
    </w:p>
    <w:p>
      <w:r>
        <w:rPr>
          <w:b/>
        </w:rPr>
        <w:t>E. 6.1</w:t>
      </w:r>
    </w:p>
    <w:p>
      <w:r>
        <w:t>L’appelante conteste la charge fiscale de l’intimé, estimée par le premier juge à 2'000 fr. par mois. Elle relève que celui-ci n’a produit aucune pièce permettant de déterminer le montant de ses impôts et soutient que cette charge ne saurait être supérieure 1'000 fr. par mois dans la mesure où les impôts sont moins élevés dans le canton de Fribourg que dans le canton de Vaud et où l’intimé devra s’acquitter d’une contribution d’entretien qui va diminuer la charge fiscale de manière considérable.</w:t>
      </w:r>
    </w:p>
    <w:p>
      <w:r>
        <w:rPr>
          <w:b/>
        </w:rPr>
        <w:t>E. 6.2</w:t>
      </w:r>
    </w:p>
    <w:p>
      <w:r>
        <w:t>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 doit être déterminé en tenant compte de la charge fiscale des époux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Pour déterminer le montant de la charge fiscale, il n'est pas arbitraire de se référer à des calculateurs d'impôts disponibles sur des sites internet de l'administration fiscale (TF 5A_464/2012 du 30 novembre 2012 consid. 4.5.2). Les données résultant de l'utilisation du calculateur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w:t>
      </w:r>
    </w:p>
    <w:p>
      <w:r>
        <w:rPr>
          <w:b/>
        </w:rPr>
        <w:t>E. 6.3</w:t>
      </w:r>
    </w:p>
    <w:p>
      <w:r>
        <w:t>En l’espèce, le premier juge a évalué la charge fiscale de l’intimé à 2'000 fr. par mois. Cette estimation apparaît quelque peu élevée au regard de la capacité contributive finalement retenue pour l’intimé (16'476 fr. 40 par mois, cf. consid. 10.2 ci-dessous). Compte tenu des contributions d’entretien de l’ordre de 8'500 fr. par mois ainsi que des autres dépenses fiscalement déductibles, le revenu annuel imposable de l’intimé peut être estimé à quelque 90'000 fr., en chiffres arrondis, ce qui correspond, selon la calculette d’impôt en ligne de l’Etat de Fribourg, à une charge fiscale de l’ordre de 1'500 fr. en chiffres arrondis. En l’absence de tout élément permettant de chiffrer plus précisément la charge d’impôt de l’intimé, c’est donc ce montant de 1'500 fr. qui sera retenu à ce titre.</w:t>
      </w:r>
    </w:p>
    <w:p>
      <w:r>
        <w:rPr>
          <w:b/>
        </w:rPr>
        <w:t>E. 7.1</w:t>
      </w:r>
    </w:p>
    <w:p>
      <w:r>
        <w:t>L’appelante conteste la contribution fixée pour l’entretien de l’enfant E.G.________. Elle expose que la situation financière des parties est favorable, puisque selon ses propres calculs il demeurerait un montant de 13'095 fr. 30 à titre de disponible mensuel et qu’en conséquence le premier juge aurait dû faire application des Tabelles zurichoises pour arrêter l’entretien convenable de l’enfant E.G.________. Elle soutient par ailleurs que le montant nécessaire pour couvrir ses propres frais de subsistance n’aurait pas dû être pris en compte à titre de contribution de prise en charge en faveur de E.G.________, dès lors que compte tenu de son âge (14 ans), il n’a plus besoin d’une prise en charge personnelle par sa mère.</w:t>
      </w:r>
    </w:p>
    <w:p>
      <w:r>
        <w:rPr>
          <w:b/>
        </w:rPr>
        <w:t>E. 7.2.1</w:t>
      </w:r>
    </w:p>
    <w:p>
      <w:r>
        <w:t>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Les allocations familiales doivent être déduites des coûts directs de l’enfant (TF 5A_386/2012 du 23 juillet 2012 consid. 4.3.1).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 TF 5A_100/2012 du 30 août 2012 consid. 6.1 et les autres références ; 5A_690/2010 du 21 avril 2011 consid. 2.1, publié in FamPra.ch 2011 p. 757 et JdT 2012 II p. 302).</w:t>
      </w:r>
    </w:p>
    <w:p>
      <w:r>
        <w:rPr>
          <w:b/>
        </w:rPr>
        <w:t>E. 7.2.2</w:t>
      </w:r>
    </w:p>
    <w:p>
      <w:r>
        <w:t>Aux coûts directs générés par l'enfant, toujours pris en compte lors de la détermination des frais nécessaires à son entretien, viennent désormais s'ajouter, en vertu des nouvelles dispositions sur l’entretien de l’enfant applicables depuis le 1 er janvier 2017 (RO 2015 4304),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511 [ci-après :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Dans un arrêt récent,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dès l'entrée de l'enfant à l'école obligatoire, et à 80% à partir du moment où celui-ci débute le degré secondaire (TF 5A_384/2018 du 21 septembre 2018 consid. 4.7.6 ; TF 5A_931/2017 du 1 er novembre 2018 consid. 3.1.2). Des dérogations à ces lignes directrices restent possibles dans des cas particuliers (TF 5A_384/2018 du 21 septembre 2018 consid. 4.7.9).</w:t>
      </w:r>
    </w:p>
    <w:p>
      <w:r>
        <w:rPr>
          <w:b/>
        </w:rPr>
        <w:t>E. 7.3.1</w:t>
      </w:r>
    </w:p>
    <w:p>
      <w:r>
        <w:t>En l’espèce, le premier juge a déterminé les coûts directs de l’enfant E.G.________ en se fondant sur les Lignes directrices pour le calcul du minimum vital du droit des poursuites en ce qui concerne sa base mensuelle d’entretien, élargie de 20%, et sur ses coûts effectifs en ce qui concerne les autres postes de dépense. Il a ainsi retenu une base mensuelle élargie de 720 fr., une participation aux frais de logement de sa mère de 247 fr. 65, une prime d’assurance-maladie LAMAL de 110 fr. 70, une prime d’assurance-maladie complémentaire de 33 fr. 15, des frais de répétiteur de 125 fr. et des frais de loisirs de 100 fr., les coûts directs de l’enfant se montant dès lors à 1'071 fr. 50, allocations familiales par 265 fr. déduites. Ce mode de calcul ne prête pas le flanc à la critique, dès lors qu’il prend en considération les besoins concrets de l’enfant et tient compte adéquatement du niveau de vie des parents en prévoyant un élargissement de 20% du minimum vital de l’enfant (Bastons Bulletti, L’entretien après divorce, méthodes de calcul, montant, durée et limites, SJ 2007 p. 102), conformément aux principes jurisprudentiels rappelés ci-dessus. On ne saurait dès lors reprocher au premier juge d’avoir privilégié, pour estimer les besoins de l’enfant, une évaluation concrète de ces derniers fondée sur son minimum d’existence élargi et ses autres dépenses non strictement nécessaires, plutôt que sur les montants forfaitaires prévus par les Tabelles zurichoises pour les divers frais de l’enfant, ces recommandations devant quoi qu’il en soit être pondérées selon les besoins réels et les conditions de vie effectives de l’enfant d’une part et la capacité contributive des parents d’autre part. L’appelante ne démontre en tout cas pas que la méthode d’évaluation retenue par le premier juge méconnaîtrait les besoins d’entretien de l’enfant ou qu’ils n’auraient pas été pris en compte adéquatement. Dans la mesure où cette évaluation répond aux exigences de l’art. 285 CC, elle peut être confirmée, étant relevé qu’elle correspond au mode de calcul retenu par l’appelante dans ses plaidoiries écrites du 18 juin 2018 pour estimer l’entretien convenable de l’enfant E.G.________.</w:t>
      </w:r>
    </w:p>
    <w:p>
      <w:r>
        <w:rPr>
          <w:b/>
        </w:rPr>
        <w:t>E. 7.3.2</w:t>
      </w:r>
    </w:p>
    <w:p>
      <w:r>
        <w:t>Cela étant, on constate que l’enfant E.G.________ est âgé de 14 ans, de sorte qu’une prise en charge personnelle par la mère n’apparaît vraisemblablement plus nécessaire. Il ne ressort en tout cas pas de l’instruction que la situation et l’évolution de E.G.________ rendraient nécessaire une prise en charge particulière par sa mère à un moment où elle pourrait sinon exercer une activité rémunérée. Il n’y a donc pas lieu, comme l’a fait le premier juge, d’inclure les frais de subsistance de la mère dans les coûts d’entretien de E.G.________, le grief de l’appelante s’avérant ainsi fondé sur ce point.</w:t>
      </w:r>
    </w:p>
    <w:p>
      <w:r>
        <w:rPr>
          <w:b/>
        </w:rPr>
        <w:t>E. 8.1</w:t>
      </w:r>
    </w:p>
    <w:p>
      <w:r>
        <w:t>L’appelante conteste le dies a quo des contributions dues pour son propre entretien et celui de l’enfant E.G.________, arrêté par le premier juge au 1 er mars 2018. Elle soutient qu’il aurait dû être fixé au 1 er février 2018, dès lors que la requête de mesures protectrices de l’union conjugale a été déposée le 8 février 2018.</w:t>
      </w:r>
    </w:p>
    <w:p>
      <w:r>
        <w:rPr>
          <w:b/>
        </w:rPr>
        <w:t>E. 8.2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129 III 60 consid. 3 ; TF 5A_935/2012 du 11 juin 2013 consid. 3.2 ; TF 5A_930/2012 du 16 mai 2013 consid. 4.3),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TF  5A_591/2011 du 7 décembre 2011 consid. 5.2 ; TF 5A_372/2015 du 29 septembre 2015 consid. 3.1). La jurisprudence admet également de fixer le dies a quo du versement de la contribution d’entretien au début du mois suivant le dépôt de la requête (TF 5A_608/2011 du 13 décembre 2011 consid. 6.2.7 ; TF 5A_508/2011 du 21 novembre 2011, consid. 4.2.6 ; TF 5A_760/2012 du 27 février 2013 consid. 6).</w:t>
      </w:r>
    </w:p>
    <w:p>
      <w:r>
        <w:rPr>
          <w:b/>
        </w:rPr>
        <w:t>E. 8.3</w:t>
      </w:r>
    </w:p>
    <w:p>
      <w:r>
        <w:t>En considérant que le dies a quo de la contribution d'entretien due devait correspondre à la première date utile suivant l'introduction de la requête, soit au 1 er mars 2018, le premier juge s'est conformé aux principes prévalant en la matière, l’appelante n’alléguant ni ne démontrant que l’intimé n’aurait pas assumé l’entretien des siens par des prestations en nature ou en espèces. Elle n’indique pas davantage pour quelles raisons elle n’a déposé sa requête de mesures protectrices que le 8 février 2018, alors que le couple est séparé depuis le 10 octobre 2016, de sorte qu’il n’y a pas lieu à effet rétroactif avant le dépôt de la requête. Le prononcé sera dès lors confirmé sur ce point.</w:t>
      </w:r>
    </w:p>
    <w:p>
      <w:r>
        <w:rPr>
          <w:b/>
        </w:rPr>
        <w:t>E. 9.1</w:t>
      </w:r>
    </w:p>
    <w:p>
      <w:r>
        <w:t>L’appelante conteste la répartition du disponible des parties, retenue par le premier juge à raison de 30% pour elle-même et de 70% pour l’intimé, au motif qu’elle n’avait pas établi un train de vie durant la vie commune justifiant de lui attribuer 50% de ce disponible et que l’intimé était devenu père d’un enfant né d’un autre lit en juillet 2018. Elle expose qu’on ne saurait lui reprocher de ne pas avoir établi son train de vie, dès lors que le premier juge a fait application de la méthode du minimum vital avec répartition de l’excédent, et que l’intimé n’a ni allégué ni prouvé les charges d’entretien qui pourraient lui incomber en raison de cette naissance.</w:t>
      </w:r>
    </w:p>
    <w:p>
      <w:r>
        <w:rPr>
          <w:b/>
        </w:rPr>
        <w:t>E. 9.2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ATF 114 II 26 ; implicite in ATF 127 III 289, relatif à la charge fiscale), à moins que des circonstances importantes ne justifient de s'en écarter (ATF 119 II 314 consid. 4 b/bb). Lorsqu'aucune contribution de prise en charge n'est fixée, le Tribunal fédéral a considéré qu’il n'était pas arbitraire d'octroyer 60% du disponible du couple à l'époux qui avait la garde de l'enfant (TF 5A_11/2018 du 28 juin 2018 consid. 7).</w:t>
      </w:r>
    </w:p>
    <w:p>
      <w:r>
        <w:rPr>
          <w:b/>
        </w:rPr>
        <w:t>E. 9.3</w:t>
      </w:r>
    </w:p>
    <w:p>
      <w:r>
        <w:t>ci-dessus), elles bénéficient chacune d’un montant de 2’561 fr. 20. Le chiffre III du dispositif sera dès lors réformé en ce sens que la contribution due par B.G.________ pour l’entretien de A.G.________ sera arrêtée, en chiffres arrondis, à 7'525 fr. (4'965.10 + 2'561.20) par mois.</w:t>
      </w:r>
    </w:p>
    <w:p>
      <w:r>
        <w:rPr>
          <w:b/>
        </w:rPr>
        <w:t>E. 10.1</w:t>
      </w:r>
    </w:p>
    <w:p>
      <w:r>
        <w:t>L’appelante reproche au premier juge de lui avoir dénié tout droit à une provision ad litem. Elle soutient qu’en retenant que la contribution fixée tenait compte d’une répartition de l’excédent qui lui permettait de disposer d’un montant largement supérieur à celui nécessaire pour couvrir son minimum vital et en l’invitant à puiser dans ce disponible pour couvrir ses frais de défense, l’autorité intimée aurait violé la jurisprudence fédérale en tant qu’elle retient que les contributions d’entretien ont en principe pour but de couvrir les besoins courants des bénéficiaires et non de servir à assumer les frais du procès en divorce.</w:t>
      </w:r>
    </w:p>
    <w:p>
      <w:r>
        <w:rPr>
          <w:b/>
        </w:rPr>
        <w:t>E. 10.2</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Le fondement de cette prestation – devoir d'assistance (art. 159 al. 3 CC) ou obligation d'entretien (art. 163 CC) – est controversé (TF 5P_346/2005 consid. 4.3 ; FamPra.ch 2006 p. 892 n° 130 et les références citées), mais cet aspect n'a pas d'incidence sur les conditions qui président à son octroi.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provision ad litem, qui constitue en définitive une prétention en entretien de l'un des époux, est soumise au principe de disposition (TF 5A_704/2013 c. 3.4, non publié in ATF 140 III 231).</w:t>
      </w:r>
    </w:p>
    <w:p>
      <w:r>
        <w:rPr>
          <w:b/>
        </w:rPr>
        <w:t>E. 10.3</w:t>
      </w:r>
    </w:p>
    <w:p>
      <w:r>
        <w:t>En l’espèce, il apparaît que la contribution d’entretien fixée en sa faveur, par 7'525 fr. (cf. consid. 13.3 ci-dessous), excède sensiblement son minimum vital dans la mesure où après couverture de ses charges essentielles, l’appelante bénéficie d’un disponible de 2'561 fr. 20 par mois, soit plus de 30'000 fr. par année. Elle apparaît dès lors en mesure de supporter ses frais de défense, puisque ces frais se montent à 10'673 fr. 15 pour la première instance (période du 1 er juin 2017 au 6 juillet 2018) et à 7'764 fr. 90 pour la deuxième instance (période du 18 septembre au 2 décembre 2018), soit en moyenne des frais annuels de défense de l’ordre de 12'000 francs. Les allégations de l’appelante quant à la situation économique de l’intimé, qui disposerait de revenus très importants, sont en conséquence sans incidence, dès lors qu’elle peut assumer elle-même les frais du présent litige. La conclusion de l’appelante tendant à l’allocation d’une provision ad litem en première instance de 12'000 fr., TVA comprise, sera ainsi rejeté. Il en va de même en ce qui concerne l’allocation d’une provision ad litem de 8'000 fr. pour les frais de la procédure d’appel. Appel d’B.G.________</w:t>
      </w:r>
    </w:p>
    <w:p>
      <w:r>
        <w:rPr>
          <w:b/>
        </w:rPr>
        <w:t>E. 11.1</w:t>
      </w:r>
    </w:p>
    <w:p>
      <w:r>
        <w:t>L’appelant reproche au premier juge d’avoir erré en retenant qu’il réalisait un revenu mensuel net de 15'415 fr. 40 auprès de M.________SA Suisse et de 4'000 fr. auprès de [...], soit un revenu mensuel net total de 19'415 francs. Il expose que dès le mois de juin 2017, M.________SA Suisse a réduit son salaire et qu’un montant de 4'000 fr. lui a été accordé en contrepartie à titre de frais de direction pour compenser cette diminution salariale. Ainsi, compte tenu de ce que son salaire lui est versé treize fois l’an, il réaliserait auprès de M.________SA Suisse un salaire mensualisé net, hors allocations familiales, de 12'476 fr. ([12'391 fr. 70 – 875] x 13 : 12), plus 4'000 fr. auprès de [...], soit un revenu mensuel net total de 16'476 fr. 40.</w:t>
      </w:r>
    </w:p>
    <w:p>
      <w:r>
        <w:rPr>
          <w:b/>
        </w:rPr>
        <w:t>E. 11.2</w:t>
      </w:r>
    </w:p>
    <w:p>
      <w:r>
        <w:t>En l’espèce, il ressort des certificats de salaire établis par M.________SA qu’B.G.________ a réalisé un revenu annuel net se montant à 175'566 fr en 2015, 192'279 fr. en 2016 et 184'985 fr. en 2017, ce qui correspond à un revenu mensuel net moyen de 15'356 francs. De l’attestation établie par M.________SA le 19 décembre 2018, il ressort que le mode de rémunération d’B.G.________ a changé à compter du 1 er juin 2017, puisqu’il a perçu du 1 er janvier au 31 mai 2017 un unique salaire de M.________SA Suisse se montant à 15'752 fr. 33 net par mois, allocations familiales par 875 fr. comprises et que du 1 er juin au 31 décembre 2017, il a réalisé un salaire mensuel net de 11'580 fr. 15, allocations précitées comprises, auprès de M.________SA Suisse et de 4'000 fr. net par mois auprès de [...]. Il ressort également de cette attestation que depuis le 1 er janvier 2018, ces revenus mensuels nets se montent à 12'091 fr. 72, allocations comprises, pour son activité auprès de M.________SA Suisse et à 4'000 fr. pour son activité auprès de [...]. On ne voit aucune raison de douter de la force probante de cette pièce, cosignée par deux collaborateurs de M.________SA, même si [...], mère du nouvel enfant de l’intimé, en est l’administratrice avec signature individuelle. La rémunération de l’intimé est également corroborée par la consultation de l’extrait du compte bancaire privé de l’intimé auprès du [...] ( [...]) qui permet de constater qu’entre le 1 er janvier et le 31 mai 2017, l’appelant a perçu de M.________SA, peu avant ou peu après la fin de chaque mois, un unique montant de l’ordre de 15'752 fr. et que dès le 1 er juin 2017, il a perçu, également peu avant ou peu après la fin de chaque mois, un montant de 4'000 fr. de [...], les versements de M.________SA Suisse variant selon les mois entre 11'580 fr. et 12'230 fr., compte non tenu du versement de 23'580 fr. le 24 novembre 2017, comprenant vraisemblablement également le treizième salaire. Au vu de ce qui précède, on doit donc admettre que l’appelant a démontré, au stade de la vraisemblance requise en matière de mesures protectrices de l’union conjugale, que son revenu mensuel net n’est pas, comme l’a retenu le premier juge, de 19'415 fr. mais qu’il réalise, selon ses propres calculs et après mensualisation de son treizième salaire, un revenu mensuel net total de 16'476 fr. 40, ce revenu restant dans le même ordre de grandeur que ceux qu’il a réalisés en 2015, 2016 et 2017. C’est donc un montant de 16'476 fr. 40 qui sera pris en compte à titre de capacité contributive de l’appelant, étant relevé au surplus que c’est à juste titre que le premier juge a retenu que l’instruction de la cause ne permettait pas de retenir, au stade de la vraisemblance, que l’intimé cacherait des revenus, ses explications quant au remboursement, par son employeur, de ses notes de frais de représentation apparaissant plausibles, au vu des décomptes de frais produits à cet effet.</w:t>
      </w:r>
    </w:p>
    <w:p>
      <w:r>
        <w:rPr>
          <w:b/>
        </w:rPr>
        <w:t>E. 12</w:t>
      </w:r>
    </w:p>
    <w:p>
      <w:r>
        <w:t>L’appelant conteste ensuite la fixation de ses charges essentielles.</w:t>
      </w:r>
    </w:p>
    <w:p>
      <w:r>
        <w:rPr>
          <w:b/>
        </w:rPr>
        <w:t>E. 12.1</w:t>
      </w:r>
    </w:p>
    <w:p>
      <w:r>
        <w:t>Il reproche d’abord au premier juge de ne pas y avoir pris en compte dans son estimation la base mensuelle d’entretien selon les Lignes directrices pour le calcul du minimum d’existence en matière de poursuites. L’appelant a raison sur ce point. L’estimation du premier juge ne comprend effectivement pas cette base mensuelle d’entretien. Il y a donc lieu de rectifier le calcul de ses charges essentielles sur ce point et de lui allouer, compte tenu de sa situation, une base mensuelle pour débiteur monoparental de 1'200 fr., élargie comme celle de l’intimée et de l’enfant E.G.________ de 20%, soit un montant de 1'440 francs.</w:t>
      </w:r>
    </w:p>
    <w:p>
      <w:r>
        <w:rPr>
          <w:b/>
        </w:rPr>
        <w:t>E. 12.2</w:t>
      </w:r>
    </w:p>
    <w:p>
      <w:r>
        <w:t>L’appelant reproche ensuite au premier juge de n’avoir prévu aucun montant pour l’exercice de son droit de visite. Si le droit fédéral n'impose pas de prendre en considération les frais occasionnés par le droit de visite dans le calcul du minimum vital, la prise en compte usuelle dans la pratique vaudoise d'un forfait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TF 5A_693/2014 du 1 er décembre 2014 consid. 3.2, FamPra.ch 2015 p. 261). En l’espèce, il n’y a pas lieu de s’écarter de cette pratique, dès lors que l’appelant exerce effectivement son droit de visite. La critique de l’appelant s’avère dès lors fondée et il se justifie de lui allouer un forfait mensuel de 150 fr. à ce titre.</w:t>
      </w:r>
    </w:p>
    <w:p>
      <w:r>
        <w:rPr>
          <w:b/>
        </w:rPr>
        <w:t>E. 12.3</w:t>
      </w:r>
    </w:p>
    <w:p>
      <w:r>
        <w:t>L’appelant soutient ensuite que le premier juge aurait dû tenir compte des frais d’entretien de son logement. Les frais permettant d’assurer la conservation de la propriété, contrairement aux investissements aboutissant à une plus-value, doivent en principe être pris en compte à titre de frais de logement. En l’espèce, l’appelant ne fait cependant état d’aucune dépense à ce titre, se bornant à réclamer la prise en compte d’un montant de 350 fr. sans étayer cette prétention ni fournir un quelconque justificatif. C’est dès lors à juste titre que le premier juge n’a pas pris en compte les frais d’entretien du logement de l’appelant.</w:t>
      </w:r>
    </w:p>
    <w:p>
      <w:r>
        <w:rPr>
          <w:b/>
        </w:rPr>
        <w:t>E. 12.4</w:t>
      </w:r>
    </w:p>
    <w:p>
      <w:r>
        <w:t>L’appelant a expliqué en audience d’appel que le remboursement de l’emprunt souscrit auprès de la [...] SA, comptabilisé par le premier juge dans ses charges essentielles, était assumé par sa sœur. Le montant de 1'581 fr. prévu à ce titre par le premier juge doit dès lors être déduit de son minimum vital. En définitive, les charges essentielles de l’appelant sont les suivantes : Base mensuelle d’entretien 1'440.00 Droit de visite              150.00 Frais de logement              1'591.00 Assurance-maladie              419.20 Frais professionnels (repas) 238.70 Impôts 1'500.00 Total 5'338.90</w:t>
      </w:r>
    </w:p>
    <w:p>
      <w:r>
        <w:rPr>
          <w:b/>
        </w:rPr>
        <w:t>E. 13</w:t>
      </w:r>
    </w:p>
    <w:p>
      <w:r>
        <w:t>L’appelant conteste également les charges essentielles de l’intimée.</w:t>
      </w:r>
    </w:p>
    <w:p>
      <w:r>
        <w:rPr>
          <w:b/>
        </w:rPr>
        <w:t>E. 13.1</w:t>
      </w:r>
    </w:p>
    <w:p>
      <w:r>
        <w:t>Il fait d’abord valoir que la charge fiscale de cette dernière, laquelle a été estimée par le premier juge à 2'000 fr., ne saurait excéder un montant de 800 à 1'000 fr. par mois. Pour retenir une telle charge fiscale, le premier juge s’est fondé sur l’estimation de l’intimée, effectuée au moyen de la calculette d’impôt de l’autorité fiscale vaudoise, sur la base d’un revenu annuel de 130'000 fr., soit quelque 10'830 fr. par mois. Compte tenu de la contribution finalement arrêtée pour l’entretien de l’intimée ainsi que de celle due pour l’entretien de l’enfant E.G.________ (cf. consid. 15.2 et 15.3 ci-dessous), on peut estimer que ce revenu annuel ne saurait excéder 100'000 fr., ce qui représente selon la calculette précitée une charge fiscale de l’ordre de 1'500 fr. par mois, en chiffre arrondis. On retiendra dès lors ce montant de 1'500 fr. par mois pour les impôts de l’intimée.</w:t>
      </w:r>
    </w:p>
    <w:p>
      <w:r>
        <w:rPr>
          <w:b/>
        </w:rPr>
        <w:t>E. 13.2</w:t>
      </w:r>
    </w:p>
    <w:p>
      <w:r>
        <w:t>L’appelant conteste en outre la prise en compte des frais d’électricité de l’intimée, par 129 fr. 85, dans ses frais de logement. Le montant de base mensuel selon les Lignes directrices du 1 er juillet 2009 pour le calcul du minimum d'existence en matière de poursuite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d’électricité de l’intimée sont dès lors compris dans sa base mensuelle d’entretien et n’ont pas à être inclus dans ses frais de logement qui se montent en conséquence à 1'521 fr. 25 (942 fr. 65 d’intérêts hypothécaires, 45 fr. 60 d’impôt foncier, 66 fr. 45 de frais d’eau, 118 fr. 90 de frais d’entretien de la piscine, 58 fr. 80 de frais d’entretien de la chaudière, 152 fr. 80 de frais de mazout, 85 fr. de frais de sécurité, 12 fr. 80 de frais de ramonage et 38 fr. 25 de primes ECA). Compte tenu de la part au logement de l’enfant E.G.________ par 228 fr. 20 (15%), les frais de logement de l’intimée doivent être pris en compte à raison de 1'293 fr. 05 par mois.</w:t>
      </w:r>
    </w:p>
    <w:p>
      <w:r>
        <w:rPr>
          <w:b/>
        </w:rPr>
        <w:t>E. 14.1</w:t>
      </w:r>
    </w:p>
    <w:p>
      <w:r>
        <w:t>L’appelant conteste le montant de 3'000 fr. alloué à l’intimée à titre de dépens réduits de première instance. Il soutient qu’elle n’aurait pas obtenu largement gain de cause puisqu’elle requérait des contributions à la charge de l’appelant d’un montant de 10’704 fr., qu’il concluait quant à lui à un total de contributions d’entretien de 4'747 fr. 20 et que le prononcé entrepris prévoit un total de contributions d’entretien de 8'450 francs.</w:t>
      </w:r>
    </w:p>
    <w:p>
      <w:r>
        <w:rPr>
          <w:b/>
        </w:rPr>
        <w:t>E. 14.2</w:t>
      </w:r>
    </w:p>
    <w:p>
      <w:r>
        <w:t>Les dépens sont une indemnité de procédure mise à la charge d'un plaideur en faveur de l'autre pour le dédommager des dépenses ou du manque à gagner occasionné par le procès (Tappy, Commentaire romand, Code de procédure civile, Bâle 2019, 2 e éd., n. 21 ad art. 95 CPC). Ils comprennent les débours nécessaires et le défraiement d'un représentant professionnel (art. 95 al. 3 CPC et 1 TDC).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qui fixe le défraiement applicable selon la valeur litigieuse. Le TDC prévoit toujours une fourchette assez large dans le cadre de laquelle le défraiement doit être fixé.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Le juge apprécie l’étendue des opérations nécessaires pour la conduite du procès et se fonde, en général, sur le tarif horaire moyen usuellement admis. Il peut également se fonder sur la liste d’opérations ou note d’honoraires détaillée que les parties peuvent produire lors de la dernière audience ou du dépôt de la dernière écriture (art. 3 al. 5 TDC).</w:t>
      </w:r>
    </w:p>
    <w:p>
      <w:r>
        <w:rPr>
          <w:b/>
        </w:rPr>
        <w:t>E. 14.3</w:t>
      </w:r>
    </w:p>
    <w:p>
      <w:r>
        <w:t>En l’espèce, l’intimée a produit un décompte des opérations de son conseil se montant à 10'673 fr. 15 pour la période du 1 er juin 2017 au 6 juillet 2018, si bien que l’on doit retenir que les dépens réduits de première instance, par 3'000 fr., correspondent à près de 30% de ses frais de défense. Compte tenu de l’adjudication respective des conclusions des parties, on ne saurait dire que le premier juge aurait ainsi abusé de son large pouvoir d’appréciation en la matière, puisque tout en perdant sur la question de la provision ad litem, l’intimée a effectivement obtenu en grande partie gain de cause en ce qui concerne les contributions d’entretien. Sur le montant réclamé de 10'704 fr., elle se voit allouer 8'450 fr., alors que l’appelant concluait à un total de contributions d’entretien de 4'747 fr. 20. Elle obtient dès lors quatre cinquièmes de ses prétentions en ce qui concerne les contributions d’entretien et ne perd finalement que sur la question de la provision ad litem. L’allocation de dépens réduits de 3'000 fr. ne prête dès lors pas le flanc à la critique et doit être confirmée au vu de l’issue du présent litige.</w:t>
      </w:r>
    </w:p>
    <w:p>
      <w:r>
        <w:rPr>
          <w:b/>
        </w:rPr>
        <w:t>E. 15.1</w:t>
      </w:r>
    </w:p>
    <w:p>
      <w:r>
        <w:t>En définitive, les charges essentielles de A.G.________ sont les suivantes : Base mensuelle d’entretien 1'620.00 Frais de logement (./. part de l’enfant E.G.________) 1'293.05 Primes d’assurance-maladie LAMAL et LCA 552.05 Impôts 1'500.00 Total 4'965.10</w:t>
      </w:r>
    </w:p>
    <w:p>
      <w:r>
        <w:rPr>
          <w:b/>
        </w:rPr>
        <w:t>E. 15.2</w:t>
      </w:r>
    </w:p>
    <w:p>
      <w:r>
        <w:t>Quant aux coûts directs de l’enfant E.G.________, ils se présentent en définitive comme suit : Base mensuelle d’entretien 720.00 Frais de logement              228.20 Primes d’assurance-maladie LAMAL et LCA 143.85 Frais de répétiteur 125.00 Frais de loisirs 100.00 Total 1'317.05 Compte tenu des allocations familiales de 265 fr. par mois, les coûts directs d’entretien de l’enfant E.G.________ se montent 1'052 fr. 05 par mois. Dès lors qu’il ne se justifie pas de prévoir une contribution de prise en charge en sa faveur (cf. consid. 7.3.2 ci-dessus), B.G.________ sera astreint à contribuer à l’entretien de E.G.________ à raison de 1'050 fr. par mois, en chiffres arrondis, allocations familiales en sus, les chiffre I et II du dispositif du prononcé attaqué devant être réformés en conséquence.</w:t>
      </w:r>
    </w:p>
    <w:p>
      <w:r>
        <w:rPr>
          <w:b/>
        </w:rPr>
        <w:t>E. 15.3</w:t>
      </w:r>
    </w:p>
    <w:p>
      <w:r>
        <w:t>Après couverture des besoins d’entretien de la famille par 11'354 fr. (5'338.90 + 4'965.10 + 1'050), les parties bénéficient d’un disponible de 5'122 fr. 40 (16'476.40 – 11’354). Compte tenu d’une répartition du disponible par moitié (cf. consid.</w:t>
      </w:r>
    </w:p>
    <w:p>
      <w:r>
        <w:rPr>
          <w:b/>
        </w:rPr>
        <w:t>E. 16.1</w:t>
      </w:r>
    </w:p>
    <w:p>
      <w:r>
        <w:t>En conclusion, l’appel de A.G.________ doit être très partiellement admis, celui d’B.G.________ étant rejeté. Le dispositif du prononcé attaqué sera réformé en ses chiffres I, II et III en ce sens que la contribution due par B.G.________ pour l’entretien de son fils E.G.________ est arrêtée à 1'050 fr. par mois, allocations familiales par 265 fr. en sus, que le montant assurant l’entretien convenable de E.G.________ est également arrêté 1'050 fr. par mois, allocations familiales déduites, et que la contribution due pour l’entretien de A.G.________ s’élève à 7'525 fr. par mois.</w:t>
      </w:r>
    </w:p>
    <w:p>
      <w:r>
        <w:rPr>
          <w:b/>
        </w:rPr>
        <w:t>E. 16.2</w:t>
      </w:r>
    </w:p>
    <w:p>
      <w:r>
        <w:t>Les frais judiciaires de deuxième instance sont arrêtés à 1'500 fr. (art. 65 al. 4 TFJC [tarif des frais judiciaires civils du 28 septembre 2010 ; BLV 270.11.5]) pour chacun des appels. En l’occurrence, l’appelante n’obtient que très partiellement gain de cause puisqu’elle se voit allouer des contributions se montant à 8'575 fr. par mois au total, alors que le prononcé attaqué fixait des contributions mensuelles totalisant 8'450 fr. et qu’elle réclamait un montant de 10'978 fr. 60 au total. Ses conclusions tendant à l’allocation d’une provision ad litem sont par ailleurs rejetées. Quant à l’appelant, il voit ses conclusions entièrement rejetées, puisqu’elles tendaient au versement de contributions mensuelles d’entretien totalisant 6'296 francs. Compte tenu de l’adjudication respective des conclusions des parties (art. 106 al. 1 et 2 CPC) et de la nature du litige (art. 107 al. 1 let. c CPC), les frais judiciaires de deuxième instance seront mis pour moitié à la charge de chaque partie. Vu le sort des appels, les dépens sont compensés. Par ces motifs, le juge délégué de la Cour d’appel civile prononce : I. La requête de mesures provisionnelles de A.G.________ est rejetée. II. Les frais judiciaires de la procédure provisionnelle, par 600 fr. (six cents francs), sont mis à la charge de la requérante A.G.________. III. La requérante A.G.________ doit verser à l’intimé B.G.________ la somme de 800 fr. (huit cents francs) à titre de dépens de la procédure provisionnelle. IV. L’appel de A.G.________ est partiellement admis. V. L’appel d’B.G.________ est rejeté. VI. Le prononcé est réformé aux chiffres I à III de son dispositif comme il suit : I. dit qu’B.G.________ contribuera à l’entretien de son fils E.G.________, né le [...] 2004, par le régulier versement, d’avance le premier de chaque mois en mains de A.G.________, d’une pension mensuelle de 1'050 fr. (mille cinquante francs), dès et y compris le 1 er mars 2018, allocations familiales en sus, sous déduction des montants versés par B.G.________ au titre de l’entretien des siens entre le 1 er mars et la date de la présente décision ; II. dit que le montant assurant l’entretien convenable de l’enfant E.G.________, né le [...] 2004, est arrêté à 1'050 fr. (mille cinquante francs) par mois, allocations familiales par 265 fr. (deux cent soixante-cinq francs) déduites ; III. dit qu’B.G.________ contribuera à l’entretien de son épouse A.G.________ par le régulier versement, d’avance le premier de chaque mois en mains de celle-ci, d’une pension mensuelle de 7'525 fr. (sept mille cinq cent vingt-cinq francs), dès et y compris le 1 er mars 2018, sous déduction des montants versés par B.G.________ au titre de l’entretien des siens entre le 1 er mars et la date de la présente décision ; Le prononcé est confirmé pour le surplus. VII . Les frais judiciaires de deuxième instance, arrêtés à 3’000 fr. (trois mille francs), sont mis à la charge de l’appelante A.G.________ par 1'500 fr. (mille cinq cents francs) et à la charge de l’appelant B.G.________ par 1'500 fr. (mille cinq cents francs). VIII. Les dépens sont compensés. IX. L’arrêt est exécutoire. Le juge délégué : La greffière : Du Le présent arrêt, dont la rédaction a été approuvée à huis clos, est notifié en expédition complète à : ‑ Me Laurent Schuler (pour A.G.________), ‑ Me Benjamin Schwab (pour B.G.________),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