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747 vom 23. August 2017</w:t>
      </w:r>
    </w:p>
    <w:p>
      <w:r>
        <w:t>VD Tribunal cantonal, 2017-08-23, FR</w:t>
      </w:r>
    </w:p>
    <w:p>
      <w:r>
        <w:rPr>
          <w:b/>
        </w:rPr>
        <w:t xml:space="preserve">Quelle: </w:t>
      </w:r>
      <w:r>
        <w:t>https://mcp.opencaselaw.ch/entscheid/vd_findinfo_HC___2017___747</w:t>
      </w:r>
    </w:p>
    <w:p>
      <w:r>
        <w:t>FR: VD_FINDINFO HC / 2017 / 747 du 23 août 2017</w:t>
      </w:r>
    </w:p>
    <w:p>
      <w:r>
        <w:t>IT: VD_FINDINFO HC / 2017 / 747 del 23 agosto 2017</w:t>
      </w:r>
    </w:p>
    <w:p>
      <w:pPr>
        <w:pStyle w:val="Heading2"/>
      </w:pPr>
      <w:r>
        <w:t>Regeste</w:t>
      </w:r>
    </w:p>
    <w:p>
      <w:r>
        <w:t>ENTRAIDE JUDICIAIRE CIVILE, EXAMEN{EN GÉNÉRAL}, ADMISSION DE LA DEMANDE, DROIT D'ÊTRE ENTENDU | 335 al. 3 CPC (CH)</w:t>
      </w:r>
    </w:p>
    <w:p>
      <w:pPr>
        <w:pStyle w:val="Heading2"/>
      </w:pPr>
      <w:r>
        <w:t>Erwägungen</w:t>
      </w:r>
    </w:p>
    <w:p>
      <w:r>
        <w:rPr>
          <w:b/>
        </w:rPr>
        <w:t>E. 1.1</w:t>
      </w:r>
    </w:p>
    <w:p>
      <w:r>
        <w:t>La voie de recours des art. 319 ss CPC (Code de procédure civile du 19 décembre 2008 ; RS 272) est ouverte contre les décisions du tribunal de l'exécution (art. 309 let. a et 319 let. a CPC ; Jeandin, CPC commenté, 2011, n. 5 ad art. 309 CPC), ces décisions comprenant celles relatives à la reconnaissance, la déclaration de force exécutoire et l'exécution de décisions étrangères (art. 335 al. 3 CPC). La procédure sommaire étant applicable à la procédure d'exécution (art. 339 al. 2 CPC), le recours, écrit et motivé, doit être introduit auprès de l'instance de recours, soit, en l'occurrence, la Chambre des recours civile (art. 73 al. 1 LOJV [loi d'organisation judiciaire du 12 décembre 1979 ; RSV 173.01]), dans les dix jours à compter de la notification de la décision motivée (art. 321 al. 1 et 2 CPC).</w:t>
      </w:r>
    </w:p>
    <w:p>
      <w:r>
        <w:rPr>
          <w:b/>
        </w:rPr>
        <w:t>E. 1.2</w:t>
      </w:r>
    </w:p>
    <w:p>
      <w:r>
        <w:t>La décision admettant ou rejetant la demande d'entraide judiciaire internationale n'est pas une ordonnance de preuves au sens de l'art. 154 CPC, qui ne pourrait faire l'objet d'un recours limité au droit qu'en cas de préjudice difficilement réparable tel que l'entend l'art. 319 let. b ch. 2 CPC (cf. à ce propos, l’arrêt du Tribunal supérieur du canton de Zurich du 18 juillet 2011, ZR 110/2011 p. 225, commenté par Kren Kostiewicz/Rodriguez, Internationale Rechtshilfe in Zivilsachen, 2013, ch. 110 ss pp. 25 ss), mais une décision d'exécution au sens des art. 335 ss CPC. Cette décision d'exécution peut faire l'objet d'un recours limité au droit sans autre condition en vertu de l'art. 319 let. a CPC (en relation avec l'art. 309 let. a CPC ; contra : Gauthey/Markus, L'entraide judiciaire internationale en matière civile, 2014, ch. 727 p. 225). Il s'agit de fait d'une décision finale au sens de l'art. 319 let. a CPC, car elle met fin à la procédure suisse d'entraide judiciaire (ATF 142 III 116 consid. 3.4.1). Les parties au procès au fond pendant à l'étranger ont la qualité pour recourir, dans le délai de 10 jours (art. 321 al. 2 CPC). Elles ne peuvent toutefois pas faire valoir des droits qu'elles devaient invoquer dans le procès au fond à l'étranger (TF 5A_284/2013 du 20 août 2013, consid. 4.2 in fine et 4.4, SJ 2014 I 13). La personne visée par la commission rogatoire peut également recourir pour violation des dispositions de la CLaH 70 (ATF 142 III 116 consid. 3.4.2 et 3.4.3).</w:t>
      </w:r>
    </w:p>
    <w:p>
      <w:r>
        <w:rPr>
          <w:b/>
        </w:rPr>
        <w:t>E. 1.3</w:t>
      </w:r>
    </w:p>
    <w:p>
      <w:r>
        <w:t>En l’espèce, interjeté en temps utile contre une décision admettant une requête d’entraide judiciaire internationale et émanant, s’agissant de N.________ SA et de P.________ SA, des sociétés visées par la commission rogatoire, respectivement, s’agissant de B.________ S.R.L., d’une partie au procès au fond pendant en Argentine,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3 e éd., 2017,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op. cit., nn. 4 et</w:t>
      </w:r>
    </w:p>
    <w:p>
      <w:r>
        <w:rPr>
          <w:b/>
        </w:rPr>
        <w:t>E. 5</w:t>
      </w:r>
    </w:p>
    <w:p>
      <w:r>
        <w:t>Il découle des considérants qui précèdent que le recours doit être admis. Les décisions doivent être annulées et la cause renvoyée au premier juge pour nouvel examen et nouvelles décisions dans le sens des considérants. Les frais judiciaires de deuxième instance, arrêtés à 500 fr. (art. 69 al. 1 TFJC [tarif des frais judiciaires civils du 28 septembre 2010 ; RSV 270.11.5]), seront laissés à la charge de l’Etat, conformément à l’art. 107 al. 2 CPC. Il n'y a pas lieu d’allouer de dépens aux recourantes, dans la mesure où l'Etat ne saurait ici être considéré comme une partie adverse (Tappy, CPC commenté, op. cit., n. 34 ad art. 107 CPC). Par ces motifs, la Chambre des recours civile du Tribunal cantonal, prononce : I. Le recours est admis. II. Les décisions sont annulées, la cause étant renvoyée à la Présidente du Tribunal civil de l’arrondissement de l’Est vaudois pour nouvel examen et nouvelles décisions dans le sens des considérants . III. Les frais judiciaires de deuxième instance, arrêtés à 500 fr. (cinq cents francs), sont laissés à la charge de l’Etat. IV. Il n’est pas alloué de dépens. V. L’arrêt est exécutoire. La présidente :               Le greffier : Du L'arrêt qui précède, dont la rédaction a été approuvée à huis clos, est notifié à : ‑ Me Jean-Blaise Eckert (pour N.________ SA, P.________ SA et B.________ S.R.L.).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