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385 vom 23. März 2017</w:t>
      </w:r>
    </w:p>
    <w:p>
      <w:r>
        <w:t>VD Tribunal cantonal, 2017-03-23, FR</w:t>
      </w:r>
    </w:p>
    <w:p>
      <w:r>
        <w:rPr>
          <w:b/>
        </w:rPr>
        <w:t xml:space="preserve">Quelle: </w:t>
      </w:r>
      <w:r>
        <w:t>https://mcp.opencaselaw.ch/entscheid/vd_findinfo_HC___2017___385</w:t>
      </w:r>
    </w:p>
    <w:p>
      <w:r>
        <w:t>FR: VD_FINDINFO HC / 2017 / 385 du 23 mars 2017</w:t>
      </w:r>
    </w:p>
    <w:p>
      <w:r>
        <w:t>IT: VD_FINDINFO HC / 2017 / 385 del 23 marzo 2017</w:t>
      </w:r>
    </w:p>
    <w:p>
      <w:pPr>
        <w:pStyle w:val="Heading2"/>
      </w:pPr>
      <w:r>
        <w:t>Regeste</w:t>
      </w:r>
    </w:p>
    <w:p>
      <w:r>
        <w:t>RÉCUSATION | 6 par. 1 CEDH, 30 al. 1 Cst.</w:t>
      </w:r>
    </w:p>
    <w:p>
      <w:pPr>
        <w:pStyle w:val="Heading2"/>
      </w:pPr>
      <w:r>
        <w:t>Erwägungen</w:t>
      </w:r>
    </w:p>
    <w:p>
      <w:r>
        <w:rPr>
          <w:b/>
        </w:rPr>
        <w:t>E. 1.1</w:t>
      </w:r>
    </w:p>
    <w:p>
      <w:r>
        <w:t>L'art. 50 al. 2 CPC ouvre la voie du recours de l'art. 319 let. b ch. 1 CPC contre les décisions sur demande de récusation. La Chambre des recours civile statue en pareille hypothèse (art. 8a al. 7 CDPJ [code de droit privé judiciaire vaudois du 12 janvier 2010 ; RSV 211.02], 73 al. 1 LOJV [loi vaudoise du 12 septembre 1979 d'organisation judiciaire ; RSV 173.01] et 18 al. 1 ROTC [règlement organique du Tribunal cantonal du 13 novembre 2007 ; RSV 173.31.1]). Le délai de recours est de dix jours (art. 321 al. 2 CPC ; Tappy, CPC commenté, Bâle 2011, nn. 21 et 32 ad art. 50 CPC).</w:t>
      </w:r>
    </w:p>
    <w:p>
      <w:r>
        <w:rPr>
          <w:b/>
        </w:rPr>
        <w:t>E. 1.2</w:t>
      </w:r>
    </w:p>
    <w:p>
      <w:r>
        <w:t>En l'espèce, la voie du recours est ouverte contre la décision de la Cour administrative. Déposé en temps utile par une personne qui justifie d'un intérêt digne de protection,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4A_65912011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op. cit., n. 3 ad art. 311 CPC et n. 4 ad art. 321 CPC). À défaut de motivation suffisante, le recours est irrecevable (TF 4A_101/2014 du 26 juin 2014 consid. 3.3 ; TF 4A_651/2012 du 7 février 2013 consid. 4.2).</w:t>
      </w:r>
    </w:p>
    <w:p>
      <w:r>
        <w:rPr>
          <w:b/>
        </w:rPr>
        <w:t>E. 3</w:t>
      </w:r>
    </w:p>
    <w:p>
      <w:r>
        <w:t>La recourante se plaint tout d'abord d'une absence d'un véritable état de fait et d'un défaut de motivation de l'arrêt attaqué.</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w:t>
      </w:r>
    </w:p>
    <w:p>
      <w:r>
        <w:rPr>
          <w:b/>
        </w:rPr>
        <w:t>E. 3.2</w:t>
      </w:r>
    </w:p>
    <w:p>
      <w:r>
        <w:t>En l’espèce, quoi qu'en dise la recourante, l'état de fait tel que figurant dans la décision entreprise, et la motivation sont suffisants pour que la Cour de céans puisse statuer sur le présent recours, qui a trait à la récusation d'un magistrat. On ne saurait donc dire que la violation du droit d'être entendue de la recourante est réalisée sous cet angle. Cette dernière a d'ailleurs été en mesure de faire valoir ses arguments en deuxième instance, ce qui rend caduque son argumentation. Le premier grief soulevé est infondé.</w:t>
      </w:r>
    </w:p>
    <w:p>
      <w:r>
        <w:rPr>
          <w:b/>
        </w:rPr>
        <w:t>E. 4</w:t>
      </w:r>
    </w:p>
    <w:p>
      <w:r>
        <w:t>Sous l'intitulé « Moyens de fait », la recourante rappelle, « pour suppléer – à toutes fins utiles – à l'absence de véritable état de fait dans la décision dont est recours », un certain nombre de faits qui se rapportent aux causes CO [...] et CO [...]. Elle mentionne aussi quelques éléments de l'exposé de sa requête de récusation du 27 mai 2016, où sont indiquées les prises de position de R.________ en sa qualité de juge instructeur de la Cour civile dans la cause C0 [...]. Elle relève enfin divers éléments de fait exposés dans sa requête de récusation du 7 décembre 2016 sur laquelle l'arrêt dont est recours a statué. En cela, la recourante ne se livre nullement à une démonstration de l'arbitraire, pourtant indispensable lors d'une critique des faits dans le cadre d'un recours. Sa critique des faits ne peut en conséquence qu'être déclarée irrecevable. Par surabondance, à supposer la critique recevable, on voit bien que les faits tels que posés par la recourante tendent en réalité à forger une critique des décisions prises par le magistrat dont la récusation est requise, ce qui a précisément été écarté par les premiers juges et ce qui sera confirmé ci-après (cf. consid. 5 infra).</w:t>
      </w:r>
    </w:p>
    <w:p>
      <w:r>
        <w:rPr>
          <w:b/>
        </w:rPr>
        <w:t>E. 5</w:t>
      </w:r>
    </w:p>
    <w:p>
      <w:r>
        <w:t>La recourante dénonce une violation des art. 30 al. 1 Cst. et 6 ch. 1 CEDH.</w:t>
      </w:r>
    </w:p>
    <w:p>
      <w:r>
        <w:rPr>
          <w:b/>
        </w:rPr>
        <w:t>E. 5.1</w:t>
      </w:r>
    </w:p>
    <w:p>
      <w:r>
        <w:t>La garantie d'un tribunal indépendant et impartial, résultant des art. 30 al. 1 Cst. et 6 ch. 1 CEDH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ATF 140 Ill 221 consid. 4.1, JdT 2014 II 425; ATF 139 III 433 consid. 2.1.2; ATF 138 I 1 consid. 2.2; ATF 137 I 227 consid. 2.1; ATF 136 III 605 consid. 3.2.1; ATF 136 I 207 consid. 3.1). Le risque de prévention ne saurait être admis trop facilement, sous peine de compromettre le fonctionnement normal des tribunaux (ATF 105 la 157 consid. 6a; TF 5A_316/2012 du 17 octobre 2012 consid. 6.2.1 ; TF 5A_249/2015 du 29 septembre 2015 consid. 4.1).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125 1119 consid. 3e; 138 IV 142 consid. 2.3, avec les arrêts cités; TF 5A_316/2012 du 17 octobre 2012 consid. 6.2.1; TF 5A_910/2013 du 6 mars 2014 consid. 5.1 ; TF 5A_249/2015 du 29 septembre 2015 consid. 4.1). C'est aux juridictions de recours normalement compétentes qu'il appartient de constater et de redresser les erreurs éventuellement commises; le juge de la récusation ne saurait donc examiner la conduite du procès à la façon d'une instance d'appel (ATF 116 la 135 consid. 3a; TF 5A_579/2012 du 10 septembre 2012 consid. 2.1 ; TF 5A_286/2013 du 12 juin 2013 consid. 2.1 ; TF 5A_749/2015 du 27 novembre 2015 consid. 5.1).</w:t>
      </w:r>
    </w:p>
    <w:p>
      <w:r>
        <w:rPr>
          <w:b/>
        </w:rPr>
        <w:t>E. 5.2</w:t>
      </w:r>
    </w:p>
    <w:p>
      <w:r>
        <w:t>La recourante revient sur les motifs de récusation évoqués à l'appui de sa requête du 5 mai 2016, ainsi que sur l'arrêt du 15 juillet 2016 de la Cour administrative, et relève que les considérations de cet arrêt n'excluraient pas que les mesures prises par le juge instructeur dont la récusation était requise dans son ordonnance du 28 novembre 2016 – donc postérieurement à l'arrêt du 15 juillet 2016 – donneraient l'apparence de prévention. Pour la recourante, le contenu de cette ordonnance permettrait de constater que, de toute évidence, ce magistrat n'accepterait pas de laisser procéder à des mesures d'instruction dont le résultat serait susceptible de prouver que les opinions qu'il avait émises – notamment dans le jugement incident du 5 avril 2012 – seraient mal fondées. Selon la recourante, les mesures prises dans l'ordonnance sur preuves du 28 novembre 2016 faisaient apparaître un défaut d'impartialité de la part du magistrat qui en était l'auteur, parce qu'elles fausseraient le cours du procès à son détriment et pour le bénéfice des intimés, apparemment pour ne pas remettre en cause l'absence de bienfondé des décisions antérieures. Les décisions prises dans l'ordonnance du 28 novembre 2016 constitueraient des circonstances qui, constatées objectivement, donneraient l'apparence de prévention. En argumentant dans ce sens, force est de constater que la recourante critique bel et bien – quoi qu'elle en pense – l'ordonnance sur preuves, ce qui a été précisément exclu par les premiers juges, au motif que des décisions ou des actes de procédure prétendument viciés, voire arbitraires, ne fondaient pas en soi une apparence objective de prévention. Cette considération des premiers juges, qui prend appui sur la jurisprudence fédérale développée en la matière, ne peut être ici que confirmée. La démonstration de la recourante tombe à faux, dès lors que l'élément objectif qui peut justifier une récusation ne peut en aucun cas être assimilé à une décision potentiellement injustifiée et contraire au droit et que l'existence d'erreurs particulièrement lourdes et répétées, à même de fonder une suspicion de partialité, n'est pas établie. Sur cette question, la recourante se contente en définitive de faire état de « violations des devoirs d'instruire la cause et de traiter les parties de manière égale, qui se manifestent de manière répétée dans l'ordonnance sur preuves du 28 novembre 2016 », en détaillant une fois de plus les allégués privés des moyens de preuves nécessaires et pertinents, ce qui n'est bien évidemment pas à même de démontrer l'existence d'une violation flagrante ou d'erreurs particulièrement lourdes et répétées du magistrat, au sens où l'entend la jurisprudence. Il s'ensuit qu'il n'y a pas lieu d'entrer en matière sur la discussion relative au refus des moyens de preuves sur les faits essentiels évoqués, soit sur le choix de certains modes de preuves fait par le juge instructeur, cette discussion étant vaine dans le cadre d’une procédure de récusation.</w:t>
      </w:r>
    </w:p>
    <w:p>
      <w:r>
        <w:rPr>
          <w:b/>
        </w:rPr>
        <w:t>E. 6</w:t>
      </w:r>
    </w:p>
    <w:p>
      <w:r>
        <w:t>En définitive, le recours, mal fondé doit être rejeté selon le mode procédural de l’art. 322 al. 1 CPC et le prononcé confirmé. Les frais judiciaires de deuxième instance, arrêtés à 800 fr. (art. 64 al. 1 TFJC [tarif des frais judiciaires civils du 28 septembre 2010 ; RSV 270.11.5]), seront mis à la charge de la recourante Z.________, qui succombe (art. 106 al. 1 CPC). Par ces motifs, la Chambre des recours civile du Tribunal cantonal, en application de l'art. 322 al. 1 CPC prononce : I. Le recours est rejeté. II. Le prononcé est confirmé. III. Les frais judiciaires de deuxième instance, arrêtés à 800 fr. (huit cents francs), sont mis à la charge de la recourante Z.________. IV. L’arrêt est exécutoire. La présidente :               La greffière : Du L'arrêt qui précède, dont la rédaction a été approuvée à huis clos, est notifié à : ‑ Me Christian Fischer, avocat (pour Z.________), ‑ Me Jean-Christophe Diserens, avocat (pour M.________ et pour G.________), ‑ Me Jacques Haldy, avocat (pour [...], [...], [...], [...] et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R.________, Juge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