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374 vom 4. April 2016</w:t>
      </w:r>
    </w:p>
    <w:p>
      <w:r>
        <w:t>VD Tribunal cantonal, 2016-04-04, FR</w:t>
      </w:r>
    </w:p>
    <w:p>
      <w:r>
        <w:rPr>
          <w:b/>
        </w:rPr>
        <w:t xml:space="preserve">Quelle: </w:t>
      </w:r>
      <w:r>
        <w:t>https://mcp.opencaselaw.ch/entscheid/vd_findinfo_HC___2016___374</w:t>
      </w:r>
    </w:p>
    <w:p>
      <w:r>
        <w:t>FR: VD_FINDINFO HC / 2016 / 374 du 4 avril 2016</w:t>
      </w:r>
    </w:p>
    <w:p>
      <w:r>
        <w:t>IT: VD_FINDINFO HC / 2016 / 374 del 4 aprile 2016</w:t>
      </w:r>
    </w:p>
    <w:p>
      <w:pPr>
        <w:pStyle w:val="Heading2"/>
      </w:pPr>
      <w:r>
        <w:t>Regeste</w:t>
      </w:r>
    </w:p>
    <w:p>
      <w:r>
        <w:t>MOTIVATION DE LA DEMANDE, DÉCISION D'IRRECEVABILITÉ | 321 CPC (CH), 322 al. 1 CPC (CH)</w:t>
      </w:r>
    </w:p>
    <w:p>
      <w:pPr>
        <w:pStyle w:val="Heading2"/>
      </w:pPr>
      <w:r>
        <w:t>Erwägungen</w:t>
      </w:r>
    </w:p>
    <w:p>
      <w:r>
        <w:rPr>
          <w:b/>
        </w:rPr>
        <w:t>E. 4</w:t>
      </w:r>
    </w:p>
    <w:p>
      <w:r>
        <w:t>Par courrier du 23 mars 2016, T.________ a indiqué ce qui suit : « Suite à la lettre du 17 mars 2016 je vous écris pour la plainte contre Monsieur [...] et son associer [...] qui mon pris pour travailler pour eux et qui mon pas payé et bien profiter de moi. En espérant que ma requête sois entendue. Recevez mes salutations les meilleures. PS : Les objets du recours vous ont été déjà ecrites et beaucoup de personnes m’on donné raison d’avoir porté plainte. Merci. »</w:t>
      </w:r>
    </w:p>
    <w:p>
      <w:r>
        <w:rPr>
          <w:b/>
        </w:rPr>
        <w:t>E. 5.1</w:t>
      </w:r>
    </w:p>
    <w:p>
      <w:r>
        <w:t>Aux termes de l’art. 319 CPC (Code de procédure civile du 19 décembre 2008 ;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Selon l’art. 321 CPC, le recours, écrit et motivé, est introduit auprès de l'instance de recours dans les 30 jours à compter de la notification de la décision motivée ou de la notification postérieure de la motivation (al. 1). Le délai est de dix jours pour les décisions prises en procédure sommaire et les ordonnances d'instruction, à moins que la loi n'en dispose autrement (al. 2).</w:t>
      </w:r>
    </w:p>
    <w:p>
      <w:r>
        <w:rPr>
          <w:b/>
        </w:rPr>
        <w:t>E. 5.2</w:t>
      </w:r>
    </w:p>
    <w:p>
      <w:r>
        <w:t>Les exigences de motivation du recours correspondent au moins à celles applicables à l’appel (TF 5A_247/2013 du 15 octobre 2013 consid. 3.4). Ainsi, le recourant doit expliquer en quoi son argumentation peut influer sur la solution retenue par les premiers juges (TF 4A_659/2011 du 7 décembre 2011 consid. 3 et 4, in : RSPC 2012 p. 128, SJ 2012 I 231 ; TF 5A_438/2012 du 27 août 2012 consid. 2.2, in : RSPC 2013 p. 29 ; TF 4A_474/2013 du 10 mars 2014 consid.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A défaut de motivation suffisante, le recours est irrecevable (TF 4A_651/2012 du 7 février 2013 consid. 4.2 ; TF 4A_101/2014 du 26 juin 2014 consid. 3.3). Par ailleurs, le recours doit comporter, sous peine d'irrecevabilité, des conclusions sur le fond qui permettent à l’instance de recours – dans l’hypothèse où elle aurait décidé d’admettre le recours – d’annuler la décision ou de statuer à nouveau (TF 4A_659/2011 du 7 décembre 2011 consid. 4 in : RSPC 2012 p. 128 et SJ 2012 I 31 ; CREC 22 juillet 2015/268 ; Jeandin, CPC commenté, Bâle 2011, n. 2 ad art. 321 CPC et n. 4 ad art. 311 CPC).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w:t>
      </w:r>
    </w:p>
    <w:p>
      <w:r>
        <w:rPr>
          <w:b/>
        </w:rPr>
        <w:t>E. 5.3</w:t>
      </w:r>
    </w:p>
    <w:p>
      <w:r>
        <w:t>En l’espèce, le recourant n’a pris aucune conclusion et ne formule aucun grief à l’encontre de la décision qu’il entend contester. Il n’explique en effet pas en quoi son argumentation pourrait influer sur la solution retenue par le premier juge et ne développe aucun grief en lien avec la décision entreprise. Un tel vice de forme affectant l'acte de manière irréparable, le recours doit être déclaré irrecevable selon le mode procédural de l'art. 322 al. 1 CPC, sans qu'il y ait lieu d'impartir un délai au recourant afin d'y remédier.</w:t>
      </w:r>
    </w:p>
    <w:p>
      <w:r>
        <w:rPr>
          <w:b/>
        </w:rPr>
        <w:t>E. 6</w:t>
      </w:r>
    </w:p>
    <w:p>
      <w:r>
        <w:t>L’arrêt peut être rendu sans frais judiciaires de deuxième instance (art. 11 TFJC [tarif des frais judiciaires civils du 28 septembre 2010 ;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T.________, ‑ M.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