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 vom 12. Januar 2016</w:t>
      </w:r>
    </w:p>
    <w:p>
      <w:r>
        <w:t>VD Tribunal cantonal, 2016-01-12, FR</w:t>
      </w:r>
    </w:p>
    <w:p>
      <w:r>
        <w:rPr>
          <w:b/>
        </w:rPr>
        <w:t xml:space="preserve">Quelle: </w:t>
      </w:r>
      <w:r>
        <w:t>https://mcp.opencaselaw.ch/entscheid/vd_findinfo_HC___2016___35</w:t>
      </w:r>
    </w:p>
    <w:p>
      <w:r>
        <w:t>FR: VD_FINDINFO HC / 2016 / 35 du 12 janvier 2016</w:t>
      </w:r>
    </w:p>
    <w:p>
      <w:r>
        <w:t>IT: VD_FINDINFO HC / 2016 / 35 del 12 gennaio 2016</w:t>
      </w:r>
    </w:p>
    <w:p>
      <w:pPr>
        <w:pStyle w:val="Heading2"/>
      </w:pPr>
      <w:r>
        <w:t>Regeste</w:t>
      </w:r>
    </w:p>
    <w:p>
      <w:r>
        <w:t>EXPULSION DE LOCATAIRE, DÉLAI DE RECOURS, DÉCISION D'IRRECEVABILITÉ | 145 al. 2 let. b CPC (CH), 314 al. 1 CPC (CH)</w:t>
      </w:r>
    </w:p>
    <w:p>
      <w:pPr>
        <w:pStyle w:val="Heading2"/>
      </w:pPr>
      <w:r>
        <w:t>Volltext</w:t>
      </w:r>
    </w:p>
    <w:p>
      <w:r>
        <w:t>Vaud Tribunal cantonal Cour d'appel civile 12.01.2016 HC / 2016 / 35</w:t>
      </w:r>
    </w:p>
    <w:p>
      <w:r>
        <w:t>EXPULSION DE LOCATAIRE, DÉLAI DE RECOURS, DÉCISION D'IRRECEVABILITÉ | 145 al. 2 let. b CPC (CH), 314 al. 1 CPC (CH)</w:t>
      </w:r>
    </w:p>
    <w:p>
      <w:r>
        <w:t>TRIBUNAL CANTONAL JL15.042315-160054 19 cour d’appel CIVILE _____________________________ Arrêt du 12 janvier 2016 __________________ Composition :               M. Abrecht , président MM. Battistolo et Colombini, juges Greffier : M.              Hersch ***** Art. 145 al. 2 let. b et 314 al. 1 CPC Statuant à huis clos sur l’appel interjeté par C.Z.________ , à Aigle, intimé, contre l’ordonnance rendue le 10 décembre 2015 par le Juge de paix du district d’Aigle dans la cause divisant l’appelant d’avec S.________ , p.a. à Aigle, requérant, la Cour d’appel civile du Tribunal cantonal considère : En fait et en droit : 1. Par ordonnance du 10 décembre 2015, le Juge de paix du district d’Aigle, statuant sur une requête d’expulsion en cas clair de S.________, a ordonné à C.Z.________ et B.Z.________ de libérer pour le lundi 11 janvier 2016, à midi, les locaux occupés sis rue de la Chapelle 23 à Aigle (I), dit qu’à défaut de libération volontaire, l’huissier de paix est chargé de procéder à l’exécution forcée sur requête de S.________ (II), ordonné aux agents de la force publique de concourir à l’exécution forcée s’ils ont sont requis (III), mis les frais judiciaires par 350 fr. à la charge de C.Z.________ et B.Z.________ et condamné ces derniers à verser 1'200 fr. de dépens à S.________ (IV, V et VI) et rejeté toutes autres ou plus amples conclusions (VII). Par acte daté du 31 décembre 2015 et remis à la poste le 5 janvier 2016, C.Z.________ a formé appel contre l’ordonnance précitée, en concluant, sous suite de frais et dépens, principalement à ce que la contestation de loyer soit admise, à ce que l’ordonnance du 10 décembre 2015 soit annulée et à ce qu’il soit sursis à l’évacuation, et subsidiairement à ce que le bail soit prolongé pour une période de 12 mois. C.Z.________ a requis l’assistance judiciaire. 2. Lorsque la décision entreprise a été rendue en procédure sommaire, comme c’est le cas dans la procédure du cas clair (art. 248 let. b CPC [Code de procédure civile suisse du 19 décembre 2008 ; RS 272]), le délai d’appel est de dix jours (art. 314 al. 1 CPC) et n’est pas suspendu par les féries, ce à quoi les parties doivent être rendues attentives (art. 145 al. 2 let. b et al. 3 CPC). En l’espèce, l’ordonnance du 10 décembre 2015 mentionne sous l’indication des voies de droit que le délai d’appel de dix jours n’est pas suspendu par les féries. L’appelant a retiré l’ordonnance le lundi 14 décembre 2015. Le délai d’appel de dix jours est ainsi arrivé à échéance le jeudi 24 décembre 2015 ; l’appel, daté du 31 décembre 2015 et remis à la poste le 5 janvier 2016, est par conséquent tardif. 3. Il convient donc de déclarer l’appel irrecevable selon le mode procédural de l’art 312 al. 1 CPC. Dès lors que la cause de l’appelant apparaissait d’emblée dépourvue de toute chance de succès, sa requête d’assistance judiciaire doit être rejetée (art. 117 let. b CPC). L’arrêt peut être rendu sans frais judiciaires de deuxième instance (art. 11 TFJC [tarif des frais judiciaires civils du 28 septembre 2010, RSV 270.11.5]). Par ces motifs, la Cour d’appel civile du Tribunal cantonal, statuant en application de l'art. 312 al. 1 CPC, prononce : I. L’appel est irrecevable. II. La requête d’assistance judiciaire est rejetée. III. L’arrêt, rendu sans frais, est exécutoire. Le président :               Le greffier : Du L'arrêt qui précède, dont la rédaction a été approuvée à huis clos, est notifié à : ‑ C.Z.________, ‑ Philippe Chiocchetti, aab (pour S.________).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