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262 vom 10. März 2016</w:t>
      </w:r>
    </w:p>
    <w:p>
      <w:r>
        <w:t>VD Tribunal cantonal, 2016-03-10, FR</w:t>
      </w:r>
    </w:p>
    <w:p>
      <w:r>
        <w:rPr>
          <w:b/>
        </w:rPr>
        <w:t xml:space="preserve">Quelle: </w:t>
      </w:r>
      <w:r>
        <w:t>https://mcp.opencaselaw.ch/entscheid/vd_findinfo_HC___2016___262</w:t>
      </w:r>
    </w:p>
    <w:p>
      <w:r>
        <w:t>FR: VD_FINDINFO HC / 2016 / 262 du 10 mars 2016</w:t>
      </w:r>
    </w:p>
    <w:p>
      <w:r>
        <w:t>IT: VD_FINDINFO HC / 2016 / 262 del 10 marzo 2016</w:t>
      </w:r>
    </w:p>
    <w:p>
      <w:pPr>
        <w:pStyle w:val="Heading2"/>
      </w:pPr>
      <w:r>
        <w:t>Regeste</w:t>
      </w:r>
    </w:p>
    <w:p>
      <w:r>
        <w:t>DÉTENTION AUX FINS D'EXPULSION, DÉTENTION{INCARCÉRATION}, RÉGIME DE LA DÉTENTION, INTERPRÈTE, GAMBIE | 76 al. 1 let. b LEtr, 78 LEtr</w:t>
      </w:r>
    </w:p>
    <w:p>
      <w:pPr>
        <w:pStyle w:val="Heading2"/>
      </w:pPr>
      <w:r>
        <w:t>Erwägungen</w:t>
      </w:r>
    </w:p>
    <w:p>
      <w:r>
        <w:rPr>
          <w:b/>
        </w:rPr>
        <w:t>E. 4</w:t>
      </w:r>
    </w:p>
    <w:p>
      <w:r>
        <w:t>Le 16 mars 2011, l’ODM a fixé au 14 avril 2011 le délai imparti à l’intéressé pour quitter la Suisse. B.________ n’a pas quitté la Suisse dans le délai imparti.</w:t>
      </w:r>
    </w:p>
    <w:p>
      <w:r>
        <w:rPr>
          <w:b/>
        </w:rPr>
        <w:t>E. 4.1</w:t>
      </w:r>
    </w:p>
    <w:p>
      <w:r>
        <w:t>Le recourant invoque une violation de l’art. 76 al. 1 let. b LEtr, estimant que, dans la mesure où il s’était rendu de son propre gré dans les locaux du SPOP en date du 5 février 2016, le premier juge ne pouvait pas retenir une absence de collaboration de sa part. Pour le recourant, le premier juge aurait également fait une mauvaise application de l’art. 76 al. 4 LEtr, dès lors qu’aucune démarche en vue de son retour ne serait entreprise. Il expose enfin que l’interprète anglophone ayant officié à l’audience du 5 février 2016 ne répondrait pas aux exigences requises pour un tel rôle, étant donné qu’elle serait une collaboratrice du SPOP et qu’elle ne posséderait pas les compétences nécessaires pour œuvrer en qualité d’interprète dans une audience judiciaire.</w:t>
      </w:r>
    </w:p>
    <w:p>
      <w:r>
        <w:rPr>
          <w:b/>
        </w:rPr>
        <w:t>E. 4.2</w:t>
      </w:r>
    </w:p>
    <w:p>
      <w:r>
        <w:t>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dispositions décrivent des comportements permettant de conclure à l'existence d'un risque de fuite ou de disparition (Untertauchensgefahr) et peuvent donc être envisagés ensemble (Zünd, Kommentar Migrationsrecht,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II 56 consid. 3.1 ; TF 2C_984/2010 du 20 janvier 2011 consid. 2 ; TF 2C_206/2009 du 29 avril 2009 consid. 4.1). Lorsque la personne concernée est placée en détention en vertu de l’art. 76 LEtr, les démarches nécessaires à l’exécution de son renvoi ou de son expulsion doivent être entreprises sans tarder (al. 4).</w:t>
      </w:r>
    </w:p>
    <w:p>
      <w:r>
        <w:rPr>
          <w:b/>
        </w:rPr>
        <w:t>E. 4.3.1</w:t>
      </w:r>
    </w:p>
    <w:p>
      <w:r>
        <w:t>En l’espèce, le recourant n’a pas donné suite à l’ordre de quitter la Suisse après l’entrée en force de la décision du SEM du 22 mai 2008 rejetant sa demande d’asile, bien qu’il ait été averti qu’il ferait l’objet de mesures de contrainte s’il n’obtempérait pas. Le recours formé par l’intéressé à l’encontre de cette décision a été rejeté par le Tribunal administratif fédéral en date du 9 mars 2011. Ces deux autorités ont estimé que les motifs avancés par le recourant à l’appui de sa demande d’asile n’étaient pas crédibles et ne justifiaient donc pas l’octroi du statut de réfugié. Par la suite, le 3 août 2014, il a été condamné pour délit à la loi fédérale sur les stupéfiants, commis à réitérées reprises. Le 13 avril 2015, alors qu’une place lui avait été réservée sur un vol le ramenant en Gambie, l’intéressé ne s’est pas présenté à l’aéroport. Lors de l’audience du 5 février 2016, il a expressément confirmé son refus de collaborer. On relève par ailleurs que le recourant n’a pas d’attaches familiales en Suisse, rendant ainsi plus aisée la soustraction au renvoi par le passage à la clandestinité. L’ensemble de ces éléments constitue un faisceau d’indices faisant apparaître que le recourant entend se soustraire à son renvoi, de sorte que sa détention administrative est fondée en vertu de l’art. 76 al. 1 let. b ch. 3 et 4 LEtr.</w:t>
      </w:r>
    </w:p>
    <w:p>
      <w:r>
        <w:rPr>
          <w:b/>
        </w:rPr>
        <w:t>E. 4.3.2</w:t>
      </w:r>
    </w:p>
    <w:p>
      <w:r>
        <w:t>S’agissant du grief du recourant relatif à la probité de l’interprète ayant officié à l’audience du 5 février 2016, on constate que le SPOP a expressément relevé dans ses déterminations que celle-ci n’était pas une de ses collaboratrices. Rien au dossier ne permet du reste de douter de l’intégrité de l’interprète. On ne retrouve en effet aucune trace au procès-verbal de l’audience du 5 février 2016 d’une quelconque contestation du recourant ou d’une demande tendant à la révocation ou au remplacement de l’interprète. Il est encore constaté que diverses déclarations du recourant quant aux prétendus risques encourus en Gambie ont été reprises dans l’ordonnance entreprise, sans qu’elles ne fassent l’objet d’une contestation du recourant. Le grief est donc infondé.</w:t>
      </w:r>
    </w:p>
    <w:p>
      <w:r>
        <w:rPr>
          <w:b/>
        </w:rPr>
        <w:t>E. 4.3.3</w:t>
      </w:r>
    </w:p>
    <w:p>
      <w:r>
        <w:t>Enfin, contrairement à ce que le recourant soutient, il apparaît que la mesure de contrainte respecte le principe de la proportionnalité, dès lors que le SPOP a entrepris les démarches nécessaires en vue de réserver une place à l’attention du recourant sur un prochain vol spécial à destination de son Etat d’origine. Au surplus, les conditions de la détention du recourant à l’Etablissement de Frambois sont adéquates, proportionnées et adaptées en vue d’assurer l’exécution de son renvoi. 5. a) Au vu de ce qui précède, le recours doit être rejeté et l’ordonnance confirmée. Le présent arrêt peut être rendu sans frais judiciaires (art. 50 LPA-VD). b) Selon l’art. 25 LVLEtr, lorsque la personne détenue est indigente, le conseil d'office reçoit une indemnité à la charge de la caisse de l'Etat calculée selon les dispositions relatives à la rémunération des défenseurs d'office en matière pénale. En l’espèce, il n’y a pas lieu d’allouer une indemnité au conseil du recourant, ce dernier ayant requis du Président du Tribunal cantonal qu’il relève le conseil d’office qui lui avait été désigné en application de l’art. 24 al. 2 LVLetr, préférant finalement être assisté par un conseil de choix. Par ces motifs, la Chambre des recours civile du Tribunal cantonal, prononce : I. Le recours est rejeté. II. L’ordonnance est confirmée. III. L’arrêt est rendu sans frais judiciaires. IV. L’arrêt motivé est exécutoire. Le président :               Le greffier : Du</w:t>
      </w:r>
    </w:p>
    <w:p>
      <w:r>
        <w:rPr>
          <w:b/>
        </w:rPr>
        <w:t>E. 5</w:t>
      </w:r>
    </w:p>
    <w:p>
      <w:r>
        <w:t>Le 13 décembre 2011, B.________ a refusé de signer une déclaration de retour volontaire en Gambie.</w:t>
      </w:r>
    </w:p>
    <w:p>
      <w:r>
        <w:rPr>
          <w:b/>
        </w:rPr>
        <w:t>E. 6</w:t>
      </w:r>
    </w:p>
    <w:p>
      <w:r>
        <w:t>Le 3 août 2014, B.________ a été condamné par la Staatsanwaltschaft Zürich-Sihl (canton de Zurich) à une peine pécuniaire de 30 jours-amende à 20 fr., avec sursis durant deux ans, ainsi qu’à une amende de 100 fr. à titre de sanction immédiate pour délit à la LStup (commis à réitérées reprises).</w:t>
      </w:r>
    </w:p>
    <w:p>
      <w:r>
        <w:rPr>
          <w:b/>
        </w:rPr>
        <w:t>E. 7</w:t>
      </w:r>
    </w:p>
    <w:p>
      <w:r>
        <w:t>Le 26 mars 2015, B.________ a été informé qu’un vol prévu le 13 avril 2015 avait été réservé à son attention. Il a cependant refusé de signer le plan de vol et ne s’est pas présenté à l’aéroport le 13 avril 2015.</w:t>
      </w:r>
    </w:p>
    <w:p>
      <w:r>
        <w:rPr>
          <w:b/>
        </w:rPr>
        <w:t>E. 8</w:t>
      </w:r>
    </w:p>
    <w:p>
      <w:r>
        <w:t>Le 28 octobre 2015, B.________ a requis du SEM la reconsidération de la décision du 22 mai 2008 rejetant sa demande d’asile. Par décision du 26 janvier 2016, le SEM a rejeté la demande de reconsidération, estimant qu’il n’existait pas, dans le cas particulier, de motifs susceptibles d’ôter à la décision du 22 mai 2008 son caractère de force de chose jugée.</w:t>
      </w:r>
    </w:p>
    <w:p>
      <w:r>
        <w:rPr>
          <w:b/>
        </w:rPr>
        <w:t>E. 9</w:t>
      </w:r>
    </w:p>
    <w:p>
      <w:r>
        <w:t>Le 5 février 2016, B.________ a été interpellé dans les locaux du SPOP, qui a alors requis du Juge de paix du district de Lausanne (ci-après : le Juge de paix) sa détention administrative, précisant que, compte tenu des formalités administratives à accomplir, l’intéressé devrait pouvoir être refoulé dans un délai de six mois environ. Une audience s’est tenue le même jour devant le Juge de paix en présence de B.________, d’un représentant du SPOP et d’une interprète anglophone. L’intéressé a en particulier affirmé que s’il retournait en Gambie, il risquait d’être arrêté, torturé et tué. Il a également déclaré qu’il ne voulait pas collaborer à son départ, quand bien même un vol était organisé. L’intéressé a par ailleurs requis la désignation d’un avocat d’office. A l’issue de l’audience, le Juge de paix a délivré un ordre de mise en détention à l’attention du geôlier de l’Etablissement de Frambois, à Vernier (GE). En droit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Interjeté en temps utile, par le recourant, qui y a un intérêt, le recours est recevable. 2. Le Juge de paix du district de Lausanne est l’autorité compétente en vertu des art. 17 et 20 LVLEtr. Saisi d’une requête motivée et documentée du SPOP du 5 février 2016, ce magistrat a procédé à l'audition du recourant le même jour. Le recourant a été entendu et ses déclarations ont été résumées au procès-verbal dans ce qu'elles avaient d'utiles (art. 21 al. 1 et 2 LVLEtr). A l'issue de l'audition, le premier juge a immédiatement rendu un ordre de détention et sa décision motivée a été notifiée le 4 septembre 2015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25 septembre 2015/346). 4.</w:t>
      </w:r>
    </w:p>
    <w:p>
      <w:r>
        <w:rPr>
          <w:b/>
        </w:rPr>
        <w:t>E. 11</w:t>
      </w:r>
    </w:p>
    <w:p>
      <w:r>
        <w:t>mars 2016 Le dispositif de l'arrêt qui précède est communiqué par écrit aux intéressés. Le greffier : Du L'arrêt qui précède, dont la rédaction a été approuvée à huis clos, est notifié en expédition complète, par l'envoi de photocopies, à : ‑ Mme [...], [...] (pour M.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