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96 vom 10. Februar 2015</w:t>
      </w:r>
    </w:p>
    <w:p>
      <w:r>
        <w:t>VD Tribunal cantonal, 2015-02-10, FR</w:t>
      </w:r>
    </w:p>
    <w:p>
      <w:r>
        <w:rPr>
          <w:b/>
        </w:rPr>
        <w:t xml:space="preserve">Quelle: </w:t>
      </w:r>
      <w:r>
        <w:t>https://mcp.opencaselaw.ch/entscheid/vd_findinfo_HC___2015___96</w:t>
      </w:r>
    </w:p>
    <w:p>
      <w:r>
        <w:t>FR: VD_FINDINFO HC / 2015 / 96 du 10 février 2015</w:t>
      </w:r>
    </w:p>
    <w:p>
      <w:r>
        <w:t>IT: VD_FINDINFO HC / 2015 / 96 del 10 febbraio 2015</w:t>
      </w:r>
    </w:p>
    <w:p>
      <w:pPr>
        <w:pStyle w:val="Heading2"/>
      </w:pPr>
      <w:r>
        <w:t>Regeste</w:t>
      </w:r>
    </w:p>
    <w:p>
      <w:r>
        <w:t>ASSISTANCE JUDICIAIRE | 117 CPC (CH), 118 al. 1 let. c CPC (CH)</w:t>
      </w:r>
    </w:p>
    <w:p>
      <w:pPr>
        <w:pStyle w:val="Heading2"/>
      </w:pPr>
      <w:r>
        <w:t>Erwägungen</w:t>
      </w:r>
    </w:p>
    <w:p>
      <w:r>
        <w:rPr>
          <w:b/>
        </w:rPr>
        <w:t>E. 1</w:t>
      </w:r>
    </w:p>
    <w:p>
      <w:r>
        <w:t>LOJV [loi d'organisation judiciaire du 12 décembre 1979, RSV 173.01]) (art. 321 al. 1 CPC). En l'espèce, déposé en temps utile auprès de l'autorité compétente, le recours, qui satisfait en outre aux conditions légales de motivation, est recevable.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2 e éd., Berne 2014, n. 19 ad art. 97 LTF). Les allégations de fait et les preuves nouvelles sont irrecevables dans la procédure de recours (art. 326 al. 1 CPC). Les pièces produites qui ne figurent pas au dossier de première instance sont dès lors irrecevables.</w:t>
      </w:r>
    </w:p>
    <w:p>
      <w:r>
        <w:rPr>
          <w:b/>
        </w:rPr>
        <w:t>E. 3</w:t>
      </w:r>
    </w:p>
    <w:p>
      <w:r>
        <w:t>a) Le recourant considère que le premier juge a enfreint le principe de l'égalité des armes en lui refusant le bénéfice de l'assistance judiciaire, dès lors que la partie adverse était assistée d'un mandataire professionnel, que la cause n'était pas minime et qu'il ne disposait d'aucune expérience judiciaire. Il relève en outre qu'aucun juriste de l'OCTP n'était manifestement disponible le 29 septembre 2014. b) Selon l'art. 118 al. 1 let. c CPC, l'assistance judiciaire comprend la commission d'office d'un conseil juridique par le tribunal lorsque la défense des droits du requérant l'exige,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En outre, l'exemple donné dans la loi implique de prendre particulièrement en considération un critère d'égalité des armes entre les parties (Tappy, CPC commenté, Bâle 2011, n. 12 ad art. 118 CPC). Objectivement, on doit se demander si un plaideur raisonnable placé dans une situation semblable et disposant de ressources suffisantes mandaterait un avocat. La soumission à la maxime inquisitoriale, voire à la maxime d'office, est évidemment un facteur permettant plus aisément d'agir seul, mais ne saurait exclure en principe la commission d'un conseil juridique, en particulier si la procédure est susceptible de porter une grave atteinte à la situation juridique du requérant (Tappy, op. cit., n. 13 ad art. 118 CPC et les références). Subjectivement, il s'agira de tenir compte de la personne du requérant, de son âge, de sa formation, de sa plus ou moins grande familiarité avec la pratique judiciaire, voire de sa langue, etc. (Tappy, op. cit., n. 15 ad art. 118 CPC). L'art. 118 al. 1 let. c CPC impose ainsi le respect du principe de l'égalité des armes. L'art. 118 al. 1 let. c CPC parle d'un conseil juridique et non forcément d'un avocat. Le message CPC ne paraît pas faire la différence (Message relatif au code de procédure civile suisse (CPC) du 28 juin 2006, FF 2006 6913) . Pour Tappy, le texte légal vise tous les représentants professionnels selon l'art. 68 CPC, soit notamment les mandataires professionnellement qualifiés dans les affaires où ils peuvent représenter les parties selon le droit fédéral et cantonal (op. cit., n. 18 ad art. 118 CPC). Aux termes de l'art. 68 al. 1 CPC, toute personne capable d'ester en justice peut se faire représenter au procès. Cette faculté est limitée s'agissant du choix d'un représentant professionnel par l'art. 68 al. 2 CPC, puisque ne peuvent être choisis que les avocats autorisés à pratiquer en vertu de la loi fédérale du 23 juin 2000 sur la libre circulation des avocats (LLCA, RS 935.61) (let. a), les agents d'affaires brevetés devant l'autorité de conciliation, dans les affaires patrimoniales soumises à la procédure simplifiée et dans celles soumises à la procédure sommaire, si le droit cantonal le prévoit (let. b), les représentants professionnels au sens de l'art. 27 LP (loi sur la poursuites pour dettes et la faillite du 11 avril 1889, RS 281.1) pour les affaires de LP soumises à la procédure sommaire (let. c) ou encore les mandataires professionnellement qualifiés devant les juridictions spéciales en matière de contrat de bail ou de contrat de travail si le droit cantonal le permet (let. d). Le CPC ne définit pas la notion de représentation professionnelle (Staehelin/Schweizer, in Kommentar zur Schweizerischen Zivilprozessordnung (ZPO), Sutter Somm/Hasenböhler/Leuenberger édit., 2 e éd., Zurich 2013, n. 8 ad art. 68 CPC). La Cour d'appel civile du Tribunal cantonal (cf. arrêt CACI du 10 février 2014/69, c. 3) s'est référée à ce sujet à la définition posée en relation avec l'art. 27 LP selon laquelle on est en présence d'une représentation professionnelle lorsque quelqu'un représente régulièrement et contre rémunération des mandants devant les autorités de poursuites (Roth/Walther, Basler Kommentar, 2 e éd., 2010, n. 7 ad art. 27 LP). Le critère de la régularité ne doit pas être soumis à de strictes conditions (Jaeger/Walder/Kull/Kottmann, Bundesgesetz über Schuldbetreibung und Konkurs, 4 e éd., Zurich 1997, n. 3 ad art. 27 LP). Il y a représentation professionnelle dès que le représentant est prêt à accepter des mandats d'un nombre indéterminé de personnes (ibid.; CACI 18 avril 2012/176 c. 4b; CPF 28 avril 2009/16 c. 2b). La liste des représentants professionnels figurant à l'art. 68 al. 2 CPC est exhaustive (Staehelin/Schweizer, op. cit., n. 7 ad art. 68 CPC). Cette limitation suit un but de protection du public en matière de conduite du procès, le représentant professionnel ayant à conseiller et à soutenir les justiciables dans la poursuite de leurs intérêts subjectifs juridiquement protégés, tâche sans laquelle le citoyen ne pourrait très souvent pas faire valoir ses prétentions juridiques (cf. Bohnet, Droit des professions judiciaires, 3 e éd, Bâle 2014, n. 28, pp. 26 s. et références). Le canton de Vaud a fait usage de la faculté donnée par l'art. 68 al. 2 let. d CPC en édictant l'art. 36 al. 2 CDPJ (Code de droit privé judiciaire vaudois du 12 janvier 2010, RSV 211.01), qui ne prévoit toutefois rien s'agissant du cas d'espèce. L'art. 204 al. 2 CPC prévoit qu'à la procédure de conciliation, les parties peuvent se faire assister d'un conseil juridique ou d'une personne de confiance. L'importance de la procédure de conciliation, au cours de laquelle les parties peuvent notamment transiger (cf. art. 208 CPC) ou se voir soumettre une proposition de jugement dans certaines causes (cf. art. 210 CPC), commande de ne pas interpréter trop largement le terme de "conseil juridique" utilisé à l'art. 204 al. 2 CPC, dans un souci de protection des justiciables (Bohnet, CPC commenté, Bâle 2011, n. 9 ad art. 204 CPC). Aucuns dépens ne sont accordés pour la procédure de conciliation, que le mandataire intervienne à titre professionnel ou non (art. 113 aI. 1 CPC). L'autorité de conciliation doit vérifier quelle procédure régira le procès pour déterminer notamment si le bailleur peut se faire représenter. Le représentant doit produire une procuration (art. 68 al. 3 CPC) et la partie adverse devra être informée de la représentation (au sens étroit) avant l'audience; toutefois, il ne s'agit là que d'une règle d'ordre (Bohnet, op. cit., n. 12, 16, 17, 18 et 19 ad art. 204 CPC). Une copie de la procuration suffit, à moins que le tribunal n'ordonne le dépôt de l'original, en cas de doute fondé sur son authenticité (Bohnet, op. cit., n. 27 ad art. 68 CPC). c) En l'espèce, la curatrice présente à l'audience de conciliation bénéficiait d'un mandat de curatelle de portée générale couvrant tous les domaines de l'assistance personnelle, de la gestion du patrimoine et des rapports juridiques avec les tiers (art. 398 al. 2 CC). Ce mandat entraînait ainsi de plein droit la représentation légale générale de la personne sous curatelle (Droit de la protection de l'adulte, Guide pratique, COPMA, 2012, n. 5.53, p. 156), même s'il ne s'agissait en l'occurrence pas d'une juriste (de I'OCTP), mais d'une assistante sociale. Toutefois, compte tenu des développements précités sur le principe de l'égalité des armes, du fait que la partie bailleresse était représentée par un avocat, que l'intéressé était indigent et sous curatelle de portée générale et que la décision était susceptible de porter sérieusement atteinte à sa situation par le congé extraordinaire qui lui avait été signifié, l'octroi de l'assistance judiciaire, soit la désignation d'un conseil d'office, se justifiait en l'espèce. Cela d'autant que l'on ne pouvait considérer d'emblée, soit au moment du dépôt de la requête d'assistance judiciaire, que la cause était dénuée de toutes chances de succès. Pour le surplus, on relèvera qu'il n'y avait pas lieu d'exonérer le recourant des frais judiciaires, la procédure étant gratuite (art. 113 al. 2 let. c CPC), ni d'allouer de dépens (art. 113 al. 1 CPC).</w:t>
      </w:r>
    </w:p>
    <w:p>
      <w:r>
        <w:rPr>
          <w:b/>
        </w:rPr>
        <w:t>E. 4</w:t>
      </w:r>
    </w:p>
    <w:p>
      <w:r>
        <w:t>a) En définitive, le recours doit être admis et la décision entreprise réformée en ce sens que le bénéfice de l'assistance judiciaire est accordé à T.________, Me Philippe Chaulmontet étant désigné en qualité de conseil d'office pour la procédure de conciliation. Il appartiendra au premier juge de statuer sur la rémunération du conseil d'office pour la procédure de conciliation, aux fins de garantir au recourant le bénéfice de la double instance. b) Les frais judiciaires de deuxième instance, arrêtés à 100 fr. (art. 69 al. 3 TFJC [tarif des frais judiciaires civils du 28 septembre 2010, RSV 270.11.5]), seront laissés à la charge de l'Etat (cf. art. 107 al. 2 CPC; CREC du 10 août 2012/277). c) Le recourant a requis d'être mis au bénéfice de l'assistance judiciaire. Dès lors que son indigence doit être admise et que son recours n'était pas dénué de chances de succès, il remplit les deux conditions cumulatives prévues par l'art. 117 CPC pour bénéficier de l'assistance judiciaire dans le cadre de la procédure de recours. Compte tenu de la liste d'opérations produite le 7 janvier 2015 par Me Philippe Chaulmontet, conseil du recourant, il y a lieu d'admettre que seules trois heures lui ont été nécessaires pour accomplir son mandat, au vu de la simplicité de la cause et de la connaissance du dossier de première instance par le conseil d'office. Au tarif horaire de 180 fr. (art. 2 al. 1 let. a RAJ [règlement sur l'assistance judiciaire en matière civile du 7 décembre 2010, RSV 211.02.3]), son indemnité doit être fixée à 540 fr., montant auquel s'ajoutent les débours, par 66 fr. 90, et la TVA sur le tout, par 48 fr. 55, soit 655 fr. 45 au total. Le bénéficiaire de l'assistance judiciaire est, dans la mesure de l'art. 123 CPC, tenu au remboursement de l'indemnité au conseil d'office mise à la charge de l'Etat. d) Il n'y a pas lieu à l'allocation de dépens de deuxième instance, l'intimée n'ayant pas été invitée à se déterminer. Par ces motifs, la Chambre des recours civile du Tribunal cantonal, statuant à huis clos, prononce : I. Le recours est admis. II. La décision est réformée en ce sens que la Présidente de la Commission de conciliation en matière de baux à loyer du district de Lausanne: I. octroie à T.________, requérant, dans le litige qui l'oppose à C.________, représentée par Me Nicolas Saviaux, avocat, le bénéfice de l'assistance judiciaire, en ce sens que Me Philippe Chaulmontet est désigné conseil d'office du requérant pour la procédure de conciliation. III. La requête d'assistance judiciaire pour la procédure de recours est admise, Me Philippe Chaulmontet étant désigné conseil d'office du recourant T.________ et son indemnité à ce titre étant fixée à 655 fr. 45 (six cent cinquante-cinq francs et quarante-cinq centimes). IV. Le bénéficiaire de l'assistance judiciaire est, dans la mesure de l'art. 123 CPC, tenu au remboursement de l'indemnité au conseil d'office mise à la charge de l'Etat. V. Les frais judiciaires de deuxième instance, arrêtés à 100 fr. (cent francs), sont laissés à la charge de l'Etat. VI. L'arrêt est exécutoire. Le président :               La greffière : Du L'arrêt qui précède, dont la rédaction a été approuvée à huis clos, est notifié en expédition complète, par l'envoi de photocopies, à : ‑ Me Philippe Chaulmontet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de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