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934 vom 3. November 2015</w:t>
      </w:r>
    </w:p>
    <w:p>
      <w:r>
        <w:t>VD Tribunal cantonal, 2015-11-03, FR</w:t>
      </w:r>
    </w:p>
    <w:p>
      <w:r>
        <w:rPr>
          <w:b/>
        </w:rPr>
        <w:t xml:space="preserve">Quelle: </w:t>
      </w:r>
      <w:r>
        <w:t>https://mcp.opencaselaw.ch/entscheid/vd_findinfo_HC___2015___934</w:t>
      </w:r>
    </w:p>
    <w:p>
      <w:r>
        <w:t>FR: VD_FINDINFO HC / 2015 / 934 du 3 novembre 2015</w:t>
      </w:r>
    </w:p>
    <w:p>
      <w:r>
        <w:t>IT: VD_FINDINFO HC / 2015 / 934 del 3 novembre 2015</w:t>
      </w:r>
    </w:p>
    <w:p>
      <w:pPr>
        <w:pStyle w:val="Heading2"/>
      </w:pPr>
      <w:r>
        <w:t>Regeste</w:t>
      </w:r>
    </w:p>
    <w:p>
      <w:r>
        <w:t>RADIATION DU RÔLE, FRAIS JUDICIAIRES | 241 CPC (CH)</w:t>
      </w:r>
    </w:p>
    <w:p>
      <w:pPr>
        <w:pStyle w:val="Heading2"/>
      </w:pPr>
      <w:r>
        <w:t>Erwägungen</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par moitié à la charge de chacune des parties, conformément au chiffre IV de la convention susmentionnée. Les parties étant toutefois au bénéfice de l’assistance judiciaire, les frais seront temporairement laissés à la charge de l’Etat. Il n'y a pas lieu à l'allocation de dépens de deuxième instance.</w:t>
      </w:r>
    </w:p>
    <w:p>
      <w:r>
        <w:rPr>
          <w:b/>
        </w:rPr>
        <w:t>E. 4</w:t>
      </w:r>
    </w:p>
    <w:p>
      <w:r>
        <w:t>En sa qualité de conseil d’office de l'appelant, Me Imed Abdelli a droit à une rémunération équitable pour ses opérations et débours dans la procédure d’appel (art. 122 al. 1 let. a CPC). Il a indiqué dans sa liste d'opérations avoir consacré 11 heures et 33 minutes au dossier, audience d’appel et vacation comprises. Ce total paraît admissible et peut être validé. Il s'ensuit qu'au tarif horaire de 180 fr., l'indemnité de Me Abdelli doit être fixée à 2'040  fr., montant auquel s'ajoutent les débours annoncés par 22 fr. 40 et la TVA sur le tout par 165  fr., soit 2’227  fr. 40 au total. Me Marie-Pomme Moinat, conseil d’office de B.H.________, née [...], a indiqué avoir consacré</w:t>
      </w:r>
    </w:p>
    <w:p>
      <w:r>
        <w:rPr>
          <w:b/>
        </w:rPr>
        <w:t>E. 7</w:t>
      </w:r>
    </w:p>
    <w:p>
      <w:r>
        <w:t>heures et 30 minutes à l’exercice de son mandat. Compte tenu de la nature de l’affaire, on peut admettre le temps déclaré de sorte que l’indemnité de Me Moinat doit être fixée à 1'350 fr., montant auquel il convient d’ajouter une vacation de 120 fr. ainsi que des débours annoncés par 100 fr. (art. 3 al. 3 du règlement sur l'assistance judiciaire en matière civile du 7 décembre 2010 (RAJ ; RSV 211.02.3) et la TVA sur le tout par 130 fr. 60, soit 1'695 fr. 60 au total. Les bénéficiaires de l'assistance judiciaire sont, dans la mesure de l'art. 123 CPC, tenus au remboursement des frais judiciaires et de l'indemnité au conseil d'office mis à la charge de l'Etat. Par ces motifs, la Juge déléguée de la Cour d'appel civile du Tribunal cantonal, prononce : I. Les frais judiciaires de deuxième instance, arrêtés à 400 fr. (quatre cents francs), sont mis par 200 fr. (deux cents francs) à la charge de l’appelant A.H.________ et par 200 fr. (deux cents francs) à la charge de l’intimée B.H.________, née [...], étant précisé que la part des frais de chacune des parties sera provisoirement supportée par l’Etat. II. L'indemnité d'office de Me Imed Abdelli, conseil de l'appelant A.H.________, est arrêtée à 2'227 fr. 40 (deux mille deux cent vingt-sept francs et quarante centimes), TVA et débours compris. III. L'indemnité d'office de Me Marie-Pomme Moinat, conseil de l’intimée B.H.________, née [...], est arrêtée à 1'695 fr. 60 (mille six cent nonante-cinq francs et soixante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La Juge déléguée : La greffière : Du L'arrêt qui précède, dont la rédaction a été approuvée à huis clos, est notifié à : ‑ Me Imed Abdelli (pour A.H.________), ‑ Me Marie-Pomme Moinat (pour B.H.________, née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