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901 vom 2. Oktober 2015</w:t>
      </w:r>
    </w:p>
    <w:p>
      <w:r>
        <w:t>VD Tribunal cantonal, 2015-10-02, FR</w:t>
      </w:r>
    </w:p>
    <w:p>
      <w:r>
        <w:rPr>
          <w:b/>
        </w:rPr>
        <w:t xml:space="preserve">Quelle: </w:t>
      </w:r>
      <w:r>
        <w:t>https://mcp.opencaselaw.ch/entscheid/vd_findinfo_HC___2015___901</w:t>
      </w:r>
    </w:p>
    <w:p>
      <w:r>
        <w:t>FR: VD_FINDINFO HC / 2015 / 901 du 2 octobre 2015</w:t>
      </w:r>
    </w:p>
    <w:p>
      <w:r>
        <w:t>IT: VD_FINDINFO HC / 2015 / 901 del 2 ottobre 2015</w:t>
      </w:r>
    </w:p>
    <w:p>
      <w:pPr>
        <w:pStyle w:val="Heading2"/>
      </w:pPr>
      <w:r>
        <w:t>Regeste</w:t>
      </w:r>
    </w:p>
    <w:p>
      <w:r>
        <w:t>MESURE PROVISIONNELLE, DIVORCE, OBLIGATION D'ENTRETIEN, DROIT DE GARDE, RELATIONS PERSONNELLES | 176 CC, 179 CC, 273 al. 1 CC, 308 al. 1 let. b CPC (CH)</w:t>
      </w:r>
    </w:p>
    <w:p>
      <w:pPr>
        <w:pStyle w:val="Heading2"/>
      </w:pPr>
      <w:r>
        <w:t>Erwägungen</w:t>
      </w:r>
    </w:p>
    <w:p>
      <w:r>
        <w:rPr>
          <w:b/>
        </w:rPr>
        <w:t>E. 5</w:t>
      </w:r>
    </w:p>
    <w:p>
      <w:r>
        <w:t>En définitive, l'appel doit être rejeté selon le mode procédural de l'art. 312 al. 1 CPC et l'ordonnance entreprise confirmée. Comme l'appel était dépourvu de chances de succès, la demande d'assistance judiciaire de l'appelant doit être rejetée (art. 117 let. b CPC ). Les frais judiciaires de deuxième instance, arrêtés à 1'200 fr. (art. 65 al. 4 TFJC [tarif des frais judiciaires civils du 28 septembre 2010; RSV 270.11.5]) sont mis à la charge de l'appelant, qui succombe (art. 106 al. 1 CPC). Il n'y a pas lieu à l'allocation de dépens, l'intimée n'ayant pas été invitée à se déterminer. Par ces motifs, la Juge déléguée de la Cour d’appel civile du Tribunal cantonal, prononce : I. L’appel est rejeté. II. L'ordonnance est confirmée. III. La requête d'assistance judiciaire de l'appelant A.E.________ est rejetée. IV. Les frais judiciaires de deuxième instance, arrêtés à 1'200 fr. (mille deux cents francs), sont mis à la charge de l'appelant. V. L'arrêt est exécutoire. La juge déléguée : La greffière : Du L'arrêt qui précède, dont la rédaction a été approuvée à huis clos, est notifié à : ‑ Me Patricia Michellod (pour A.E.________), ‑ Me Pascale Botbol (pour I.________).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