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858 vom 8. Oktober 2015</w:t>
      </w:r>
    </w:p>
    <w:p>
      <w:r>
        <w:t>VD Tribunal cantonal, 2015-10-08, FR</w:t>
      </w:r>
    </w:p>
    <w:p>
      <w:r>
        <w:rPr>
          <w:b/>
        </w:rPr>
        <w:t xml:space="preserve">Quelle: </w:t>
      </w:r>
      <w:r>
        <w:t>https://mcp.opencaselaw.ch/entscheid/vd_findinfo_HC___2015___858</w:t>
      </w:r>
    </w:p>
    <w:p>
      <w:r>
        <w:t>FR: VD_FINDINFO HC / 2015 / 858 du 8 octobre 2015</w:t>
      </w:r>
    </w:p>
    <w:p>
      <w:r>
        <w:t>IT: VD_FINDINFO HC / 2015 / 858 del 8 ottobre 2015</w:t>
      </w:r>
    </w:p>
    <w:p>
      <w:pPr>
        <w:pStyle w:val="Heading2"/>
      </w:pPr>
      <w:r>
        <w:t>Regeste</w:t>
      </w:r>
    </w:p>
    <w:p>
      <w:r>
        <w:t>DÉCISION SUR FRAIS, TRANSACTION EXTRAJUDICIAIRE | 105 CPC (CH), 109 al. 1 CPC (CH), 241 al. 2 CPC (CH), 241 al. 3 CPC (CH), 65 al. 2 TFJC (2010), 67 al. 2 TFJC (2010)</w:t>
      </w:r>
    </w:p>
    <w:p>
      <w:pPr>
        <w:pStyle w:val="Heading2"/>
      </w:pPr>
      <w:r>
        <w:t>Volltext</w:t>
      </w:r>
    </w:p>
    <w:p>
      <w:r>
        <w:t>Vaud Tribunal cantonal Cour d'appel civile 08.10.2015 HC / 2015 / 858</w:t>
      </w:r>
    </w:p>
    <w:p>
      <w:r>
        <w:t>DÉCISION SUR FRAIS, TRANSACTION EXTRAJUDICIAIRE | 105 CPC (CH), 109 al. 1 CPC (CH), 241 al. 2 CPC (CH), 241 al. 3 CPC (CH), 65 al. 2 TFJC (2010), 67 al. 2 TFJC (2010)</w:t>
      </w:r>
    </w:p>
    <w:p>
      <w:r>
        <w:t>TRIBUNAL CANTONAL JS15.015147-151294 535 cour d'appel CIVILE ____________________________ Arrêt du 8 octobre 2015 ___________________ Composition : M. COLOMBINI, juge délégué Greffière :              Mme Boryszewski ***** Art. 105, 109 al. 1 et 241 al. 2 et 3 CPC; 65 al. 2 et 67 al. 2 TFJC Statuant à huis clos sur l’appel interjeté par J.________ , à Fully, contre l’ordonnance de mesures protectrices de l’union conjugale rendue le 14 juillet 2015 par le Président du Tribunal civil de l’arrondissement de La Côte dans la cause divisant l’appelant d’avec R.________ , à Nyon, le juge délégué de la Cour d'appel civile du Tribunal cantonal considère : En fait et en droit : 1. Par acte du 30 juillet 2015, J.________ a fait appel contre l’ordonnance de mesures protectrices de l’union conjugale rendue le 14 juillet 2015 par la Présidente du Tribunal civil de l'arrondissement de La Côte. Par lettre du 30 septembre 2015, l'appelant a déclaré retirer son appel en raison de l'accord intervenu entre les parties. Il convient d’en prendre acte et de rayer la cause du rôle (art. 241 al. 3 CPC [Code de procédure civile du 19 décembre 2008, RS 272]), ce qui relève de la compétence du juge délégué de la Cour de céans (art. 43 al. 1 let. a CDPJ [Code de droit privé judiciaire vaudois du 12 janvier 2010, RSV 211.02]). 2.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Les frais judiciaires de deuxième instance, réduits d'un tiers dès lors que l'appel a été retiré après que le dossier ait circulé auprès du juge délégué (art. 67 al. 2 TFJC [tarif des frais judiciaires civils du 28 septembre 2010, RSV 270.11.5]), sont arrêtés à 400 fr. pour l’appelant et laissés à la charge de l'Etat, vu l’assistance judiciaire accordée à l’appelant dans le cadre de la présente procédure (art. 122 al. 1 let. b CPC). 3. Le conseil de l'intimée a indiqué dans sa liste d'opérations avoir consacré 5 heures au dossier. Vu la nature du litige et les difficultés de la cause, il y a lieu d’admettre ce nombre d'heures pour la procédure de deuxième instance. Il s'ensuit qu'au tarif horaire de 180 fr., l'indemnité de Me Alain-Valéry Poitry doit être fixée à 900 fr., montant auquel s'ajoutent les débours par 10 fr. et la TVA sur le tout par 72 fr., soit 982 fr. au total. Le conseil de l’appelant n’ayant pas déposé de liste des opérations dans le délai imparti, il convient de lui allouer le même montant qu’au conseil de l’intimée, soit 982 fr. au total. Les bénéficiaires de l'assistance judiciaire sont, dans la mesure de l'art. 123 CPC, tenus au remboursement des frais judiciaires et de l'indemnité au conseil d'office mis à la charge de l'Etat. Il n’y a pas lieu à l’allocation de dépens de deuxième instance, vu l’accord intervenu entre les parties. Par ces motifs, le Juge délégué de la Cour d'appel civile du Tribunal cantonal, prononce : I. Les frais judiciaires de deuxième instance, arrêtés à 400 fr. (quatre cents francs) pour l’appelant, sont laissés à la charge de l’Etat. II. L'indemnité d'office de Me Sara Giardina, conseil de l'appelant J.________, est arrêtée à 982 fr. (neu f cent huitante-deux francs), TVA et débours compris. III. L'indemnité d'office de Me Alain-Valéry Poitry, conseil de l'intimée R.________, est arrêtée à 982 fr. (neuf cent huitante-deux francs), TVA et débours compris. IV. Les bénéficiaires de l'assistance judiciaire sont, dans la mesure de l'art. 123 CPC, tenus  au remboursement des frais judiciaires et de l'indemnité au conseil d'office mis à la charge de l'Etat. V. Il n'est pas alloué de dépens de deuxième instance. VI. La cause est rayée du rôle. VII. L'arrêt est exécutoire. Le juge délégué : La greffière : Du L'arrêt qui précède, dont la rédaction a été approuvée à huis clos, est notifié à : ‑ Me Sara Giardina (pour l’appelant), ‑ Me Alain-Valéry Poitry (pour l’intimée). Le juge délégué de la Cour d'appel civile considère que la valeur litigieuse est inférieure à 30’000 francs.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