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841 vom 7. Oktober 2015</w:t>
      </w:r>
    </w:p>
    <w:p>
      <w:r>
        <w:t>VD Tribunal cantonal, 2015-10-07, FR</w:t>
      </w:r>
    </w:p>
    <w:p>
      <w:r>
        <w:rPr>
          <w:b/>
        </w:rPr>
        <w:t xml:space="preserve">Quelle: </w:t>
      </w:r>
      <w:r>
        <w:t>https://mcp.opencaselaw.ch/entscheid/vd_findinfo_HC___2015___841</w:t>
      </w:r>
    </w:p>
    <w:p>
      <w:r>
        <w:t>FR: VD_FINDINFO HC / 2015 / 841 du 7 octobre 2015</w:t>
      </w:r>
    </w:p>
    <w:p>
      <w:r>
        <w:t>IT: VD_FINDINFO HC / 2015 / 841 del 7 ottobre 2015</w:t>
      </w:r>
    </w:p>
    <w:p>
      <w:pPr>
        <w:pStyle w:val="Heading2"/>
      </w:pPr>
      <w:r>
        <w:t>Regeste</w:t>
      </w:r>
    </w:p>
    <w:p>
      <w:r>
        <w:t>PROCÈS DEVENU SANS OBJET, EXÉCUTION FORCÉE, EXPULSION DE LOCATAIRE | 241 CPC (CH), 242 CPC (CH)</w:t>
      </w:r>
    </w:p>
    <w:p>
      <w:pPr>
        <w:pStyle w:val="Heading2"/>
      </w:pPr>
      <w:r>
        <w:t>Volltext</w:t>
      </w:r>
    </w:p>
    <w:p>
      <w:r>
        <w:t>Vaud Tribunal cantonal Chambre des recours civile 07.10.2015 HC / 2015 / 841</w:t>
      </w:r>
    </w:p>
    <w:p>
      <w:r>
        <w:t>PROCÈS DEVENU SANS OBJET, EXÉCUTION FORCÉE, EXPULSION DE LOCATAIRE | 241 CPC (CH), 242 CPC (CH)</w:t>
      </w:r>
    </w:p>
    <w:p>
      <w:r>
        <w:t>TRIBUNAL CANTONAL JX15.015615-151466 354 CHAMBRE DES RECOURS CIVILE _________________________________________ Arrêt du 7 octobre 2015 __________________ Composition :               Mme courbat , juge déléguée Greffier : M.              Tinguely ***** Art. 241 et 242 CPC Statuant à huis clos sur le recours interjeté par F. et G.________ , tous deux à [...], intimés, contre l’avis d’exécution forcée rendu le 24 août 2015 par la Juge de paix du district de la Riviera-Pays-d’Enhaut dans la cause divisant les recourants d’avec A.________SA , à [...], requérante, la Juge déléguée de la Chambre des recours civile du Tribunal cantonal considère : En fait et en droit : 1. Par ordonnance du 23 septembre 2014, la Juge de paix du district de la Riviera-Pays-d’Enhaut (ci-après : la Juge de paix) a ordonné aux intimés F. et G.________, parties locataires, de quitter et de rendre libres dans un délai échéant au 30 octobre 2014 à midi les locaux occupés dans l’immeuble sis à [...], [...][...] (appartement de trois pièces), propriété de la requérante A.________SA, partie bailleresse. 2. Par requête du 25 juin 2015 adressée à la Juge de paix, A.________SA a demandé à ce que l’exécution forcée de l’ordonnance d’expulsion du 23 septembre 2014 soit effectuée à une date fixée au début du mois d’octobre 2015. Par avis d’exécution forcée du 24 août 2015, la Juge de paix a fixé au 7 octobre 2015 à 9 heures l’exécution forcée de l’ordonnance d’expulsion du 23 septembre 2014. 3. Par acte du 7 septembre 2015, F. et G.________ ont formé « opposition » (recte : recours) contre l’avis d’exécution forcée, concluant implicitement à son annulation. 4. Par courrier du 1 er octobre 2015, A.________SA a informé la Juge de paix que F. et G.________ avaient restitué les locaux objets de l’avis d’exécution forcée du 24 août 2015. Par prononcé du 5 octobre 2015, la Juge de paix a constaté que la cause en exécution forcée avait perdu son objet. Elle a par conséquent annulé les opérations d’exécution forcée fixées ce jour à 9 heures, statué sur les frais judiciaires et les dépens de la procédure et rayé la cause du rôle. 5. Compte tenu de ce qui précède, le recours interjeté le 7 septembre 2015 par F. et G.________ contre l’avis d’exécution forcée du 24 août 2015 est dès lors devenu sans objet . Il convient d’en prendre acte et de rayer la cause du rôle (art. 242 CPC [Code de procédure civile du 19 décembre 2008, RS 272], ce qui relève de la compétence du juge délégué (art. 43 al. 1 let. d CDPJ [Code de droit privé judiciaire vaudois du 12 janvier 2010, RSV 211.02]). 6. Le présent arrêt peut être rendu sans frais judiciaires (art. 11 TFJC [tarif du 28 septembre 2010 des frais judiciaires civils, RSV 270.11.5]). Par ces motifs, la Juge déléguée de la Chambre des recours civile du Tribunal cantonal prononce : I. Le recours est sans objet. II. La cause est rayée du rôle. III. L’arrêt, rendu sans frais, est exécutoire. La juge déléguée : Le greffier : Du L'arrêt qui précède, dont la rédaction a été approuvée à huis clos, est notifié à : ‑ M. et Mme F. et G.________ ‑ Mme Martine Schlaeppi (pour A.________SA)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