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828 vom 28. September 2015</w:t>
      </w:r>
    </w:p>
    <w:p>
      <w:r>
        <w:t>VD Tribunal cantonal, 2015-09-28, FR</w:t>
      </w:r>
    </w:p>
    <w:p>
      <w:r>
        <w:rPr>
          <w:b/>
        </w:rPr>
        <w:t xml:space="preserve">Quelle: </w:t>
      </w:r>
      <w:r>
        <w:t>https://mcp.opencaselaw.ch/entscheid/vd_findinfo_HC___2015___828</w:t>
      </w:r>
    </w:p>
    <w:p>
      <w:r>
        <w:t>FR: VD_FINDINFO HC / 2015 / 828 du 28 septembre 2015</w:t>
      </w:r>
    </w:p>
    <w:p>
      <w:r>
        <w:t>IT: VD_FINDINFO HC / 2015 / 828 del 28 settembre 2015</w:t>
      </w:r>
    </w:p>
    <w:p>
      <w:pPr>
        <w:pStyle w:val="Heading2"/>
      </w:pPr>
      <w:r>
        <w:t>Regeste</w:t>
      </w:r>
    </w:p>
    <w:p>
      <w:r>
        <w:t>EXPULSION DE LOCATAIRE, BAIL À LOYER, PRINCIPE DE LA BONNE FOI, CAS CLAIR | 257d al. 1 CO, 257d al. 2 CO, 257d CO, 271 al. 1 CO, 271 CO, 257 CPC (CH)</w:t>
      </w:r>
    </w:p>
    <w:p>
      <w:pPr>
        <w:pStyle w:val="Heading2"/>
      </w:pPr>
      <w:r>
        <w:t>Erwägungen</w:t>
      </w:r>
    </w:p>
    <w:p>
      <w:r>
        <w:rPr>
          <w:b/>
        </w:rPr>
        <w:t>E. 1</w:t>
      </w:r>
    </w:p>
    <w:p>
      <w:r>
        <w:t>let. a CPC), dans les causes non patrimoniales ou dont la valeur litigieuse est supérieure à 10'000 fr. (art. 308 al. 2 CPC). L’art. 319 let. a CPC ouvre la voie subsidiaire du recours contre les décisions finales qui ne peuvent pas faire l’objet d’un appel. Le litige porte sur le bien-fondé d'une ordonnance d'expulsion rendue pour défaut de paiement de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En l’espèce, le loyer mensuel de l'appartement s’élève à 3'300 francs. Au vu de la jurisprudence précitée, la valeur litigieuse de 10'000 fr. est sans conteste atteinte.</w:t>
      </w:r>
    </w:p>
    <w:p>
      <w:r>
        <w:rPr>
          <w:b/>
        </w:rPr>
        <w:t>E. 1.1</w:t>
      </w:r>
    </w:p>
    <w:p>
      <w:r>
        <w:t>L’appel est recevable contre les décisions finales de première instance (art. 308 al.</w:t>
      </w:r>
    </w:p>
    <w:p>
      <w:r>
        <w:rPr>
          <w:b/>
        </w:rPr>
        <w:t>E. 1.2</w:t>
      </w:r>
    </w:p>
    <w:p>
      <w:r>
        <w:t>L’appel, écrit et motivé, s’exerce en principe dans un délai de trente jours (art. 311 al. 1 CPC). Le délai d’appel est toutefois de dix jours dans toutes les décisions rendues en procédure sommaire (art. 314 al. 1 CPC). En l’espèce, la partie bailleresse a déposé une requête en cas clair et le premier juge a fait application de cette procédure. L’ordonnance ayant dès lors été rendue en procédure sommaire, le délai d’appel est de dix jours à compter de la notification de la décision motivée. Interjeté par X.________ le 13 août 2015, l’appel a été déposé en temps utile. Formé par une partie qui y a intérêt (art. 59 al. 2 let. a CPC), il est dès lors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2010, n° 2399, p. 435). L'autorité d'appel applique le droit d'office : elle n'est pas liée par les motifs invoqués par les parties ou par le tribunal de première instance. Son pouvoir d'examen est plein et entier (Hohl, op. cit., n° 2396, p. 435; Spühler, Commentaire bâlois, n. 1 ad art. 311 ZPO, qui parle de "vollkommenes Rechtsmittel").</w:t>
      </w:r>
    </w:p>
    <w:p>
      <w:r>
        <w:rPr>
          <w:b/>
        </w:rPr>
        <w:t>E. 3.1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4A_252/2014 du 28 mai 2014 c. 4.2; TF 4C_74/2006 du 12 mai 2006 c. 3.2.1;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aLPEBL, p. 196 et références).</w:t>
      </w:r>
    </w:p>
    <w:p>
      <w:r>
        <w:rPr>
          <w:b/>
        </w:rPr>
        <w:t>E. 3.2</w:t>
      </w:r>
    </w:p>
    <w:p>
      <w:r>
        <w:t>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 2.1.1; ATF 138 III 620 c. 5.1.1). Cela étant, le demandeur n'est pas dispensé d'apporter la preuve stricte des faits fondant sa prétention.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 5.1.1 et c. 6.2). Aussi, la seule contestation du congé devant l’autorité de conciliation ne saurait impliquer un examen plus restrictif de la notion de cas clair. En effet, lorsque le locataire saisit parallèlement la Commission de conciliation aux fins de contester le congé, mais que les motifs invoqués à l’appui de la demande sont dénués de fondement, le juge de l’expulsion peut faire application de l’art. 257 CPC (Colombini, Condensé de la jurisprudence fédérale et vaudoise dès 2009 en matière de congé donné en raison du défaut de paiement du loyer, in JT 2012 III 37, n. 61, p. 67).</w:t>
      </w:r>
    </w:p>
    <w:p>
      <w:r>
        <w:rPr>
          <w:b/>
        </w:rPr>
        <w:t>E. 3.3</w:t>
      </w:r>
    </w:p>
    <w:p>
      <w:r>
        <w:t>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 2.4). En particulier, la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TF 4A_468/2010 du 29 octobre 2010 et les réf. citées). Elle a précisé qu'un jour de retard remplissait cette condition (TF 4A_634/2009 du 3 mars 2010 c. 2.2), mais que tel n'était pas le cas lorsque le retard était de plus de deux semaines (TF 4A_493/2007 du 4 février 2008 c. 4.2.5). La doctrine et la jurisprudence vaudoise considèrent qu'un paiement intervient peu de temps après l'échéance des délais comminatoires lorsqu'il est effectué un ou deux jours plus tard (Lachat, op. cit., p. 672; Wessner, in Droit du bail à loyer – Commentaire pratique, n. 43 ad art. 257d CO; CACI 5 avril 2011/30), mais non six jours plus tard (CACI 14 septembre 2011/251, in CdB 2012 p. 25) ou huit jours plus tard, alors même que le délai comminatoire incluait les fêtes de fin d'année (CACI 2 octobre 2013/518). Par ailleurs, un congé donné en vertu de l'art. 257d CO alors que le locataire s'est acquitté de l'arriéré de loyer deux ou trois jours, voire un jour après l'expiration du délai comminatoire n'est pas abusif lorsque le locataire ne s'est pas toujours acquitté ponctuellement du loyer jusqu'alors (TF 4A_209/2009 du 3 juin 2009, in CdB 2010 p. 57; TF 4A_634/2009 du 3 mars 2010 c. 2.2.3).</w:t>
      </w:r>
    </w:p>
    <w:p>
      <w:r>
        <w:rPr>
          <w:b/>
        </w:rPr>
        <w:t>E. 4.1</w:t>
      </w:r>
    </w:p>
    <w:p>
      <w:r>
        <w:t>L'appelante se plaint d'une constatation arbitraire des faits "dans la mesure où le congé a été déclaré valable". Elle estime que c'est de manière insoutenable que le premier juge n'a pas pris en considération le paiement de 17'992 fr. 30 le 2 février 2015, qui a totalement réglé les arriérés de loyer. Par ailleurs, elle rappelle qu'elle a contesté son congé en temps utile devant la Commission de conciliation. L'appelante se prévaut également d'une violation de l'art. 271 al. 1 CO puisqu'elle a réglé l'intégralité de ses arriérés de loyer le 2 février 2015, soit "très peu de temps" après l'échéance du délai comminatoire. Enfin, elle invoque une violation de l'art. 4 CC en ce sens que le délai fixé par le premier juge pour libérer les locaux ne tiendrait pas compte de son état de santé précaire.</w:t>
      </w:r>
    </w:p>
    <w:p>
      <w:r>
        <w:rPr>
          <w:b/>
        </w:rPr>
        <w:t>E. 4.2</w:t>
      </w:r>
    </w:p>
    <w:p>
      <w:r>
        <w:t>L'appelante se plaint d'une constatation arbitraire des faits sans faire une démonstration suffisante d'une constatation inexacte des faits. En l'espèce, il est en effet patent que l'appelante ne s'est pas acquittée des arriérés de loyer réclamés dans le délai comminatoire imparti. Conformément à la jurisprudence bien établie en la matière, cette seule circonstance est à même de justifier la résiliation du bail, peu importe que les arriérés aient été finalement versés. L'intimée était dès lors autorisée, en application de l'art. 257d CO, à résilier le bail en cause moyennant un délai de trente jours, ce qu'elle a valablement fait par formules officielles du 18 décembre 2014 pour le 31 janvier 2015. Par ailleurs, l'expulsion a été requise le 3 février 2015, soit après l'expiration du bail. L'appelante a certes contesté en temps utile le congé en saisissant la Commission de conciliation le 16 janvier 2015. Toutefois, comme l'a relevé à juste titre le premier juge, aucun motif d'annulabilité du congé n'apparaît vraisemblable en l'état, l'appelante ne précisant même pas, dans sa requête adressée à la Commission de conciliation, à quel titre le congé devrait être annulé; elle se borne en effet à conclure à son annulation, subsidiairement à une prolongation maximale du bail de 4 ans, sans autre explication. Dans son mémoire d'appel, l'appelante semble invoquer comme motif d'annulabilité sa bonne foi, notamment en relation avec une hypothétique violation de l'art. 271 al. 1 CO. Une telle objection ne peut toutefois pas être valablement soulevée puisque ce n'est que le 2 février 2015 que l'appelante a réglé l'entier des arriérés de loyer pour lesquels le bail avait été résilié, alors que le délai comminatoire est arrivé à échéance dans le courant du mois de décembre 2014 déjà. Un paiement intervenu près d'un mois et demi après l'échéance du délai comminatoire ne peut être considéré comme ayant été fait très peu de temps après cette échéance. On précisera encore que les circonstances liées à l'état de santé défaillant de l'appelante n'ont nullement été avancées à l'appui de sa requête de conciliation du 16 janvier 2015. Les objections formulées par l'appelante dans cette requête étaient donc vouées à l'échec. Conformément à ce qu'a retenu le premier juge, il y a par ailleurs lieu de confirmer que les motifs humanitaires dont l'appelante se prévaut en rapport avec son état de santé n'ont pas leur place dans le cadre de l'examen des conditions d'application de l'art. 257d CO, de tels motifs pouvant uniquement être pris en compte au stade de l'exécution forcée en application du principe général de la proportionnalité, lequel stade ne saurait être assimilé – quoi qu'en pense l'appelante – au stade de l'expulsion. Par surabondance, s'il ressort certes des certificats médicaux, datés des 4 mai et 2 juillet 2015 produits devant le premier juge, que l'appelante n'est pas en mesure d'assumer la charge d'un déménagement, le second certificat précise bien qu'une telle impossibilité a cours "actuellement" et qu'un déménagement sera possible à l'issue de la convalescence suivant l'intervention du rachis qu'elle devait être amenée à subir à court terme. Or, aucune information complémentaire, actualisée n'a été donnée dans le cadre du présent appel. Rien n'indique dès lors, au regard des éléments à disposition, que l'appelante ne serait toujours pas en état à l'heure actuelle de déménager. Au surplus, elle a d’ores et déjà bénéficié d’une prolongation de fait de quelques semaines et obtiendra en sus un nouveau délai pour obtempérer en raison de l’effet suspensif lié à son appel (art. 315 al. 1 CPC).</w:t>
      </w:r>
    </w:p>
    <w:p>
      <w:r>
        <w:rPr>
          <w:b/>
        </w:rPr>
        <w:t>E. 5.1</w:t>
      </w:r>
    </w:p>
    <w:p>
      <w:r>
        <w:t>Au vu de ce qui précède, l'appel, manifestement infondé, doit être rejeté selon le mode procédural de l'art. 312 al. 1 CPC et l'ordonnance confirmée. Le délai fixé pour la restitution des locaux étant échu, il convient de renvoyer la cause au premier juge pour qu’il impartisse à l’appelante un nouveau délai pour libérer les locaux.</w:t>
      </w:r>
    </w:p>
    <w:p>
      <w:r>
        <w:rPr>
          <w:b/>
        </w:rPr>
        <w:t>E. 5.2</w:t>
      </w:r>
    </w:p>
    <w:p>
      <w:r>
        <w:t>L’appel apparaissant d’emblée dépourvu de chance de succès, la requête d’assistance judiciaire de l’appelante sera rejetée (art. 117 let. b et 119 al. 3 CPC).</w:t>
      </w:r>
    </w:p>
    <w:p>
      <w:r>
        <w:rPr>
          <w:b/>
        </w:rPr>
        <w:t>E. 5.3</w:t>
      </w:r>
    </w:p>
    <w:p>
      <w:r>
        <w:t>Les frais judiciaires de deuxième instance, arrêtés à 400 fr. (art. 69 al. 1 TFJC [tarif des frais judiciaires civils du 28 septembre 2010 ; RSV 270.11.5] par renvoi de l'art. 62 al. 3 TFJC), sont mis à la charge de l’appelante qui succombe (art. 106 al. 1 CPC). L’intimée n’ayant pas été invitée à se déterminer, 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