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760 vom 4. September 2015</w:t>
      </w:r>
    </w:p>
    <w:p>
      <w:r>
        <w:t>VD Tribunal cantonal, 2015-09-04, FR</w:t>
      </w:r>
    </w:p>
    <w:p>
      <w:r>
        <w:rPr>
          <w:b/>
        </w:rPr>
        <w:t xml:space="preserve">Quelle: </w:t>
      </w:r>
      <w:r>
        <w:t>https://mcp.opencaselaw.ch/entscheid/vd_findinfo_HC___2015___760</w:t>
      </w:r>
    </w:p>
    <w:p>
      <w:r>
        <w:t>FR: VD_FINDINFO HC / 2015 / 760 du 4 septembre 2015</w:t>
      </w:r>
    </w:p>
    <w:p>
      <w:r>
        <w:t>IT: VD_FINDINFO HC / 2015 / 760 del 4 settembre 2015</w:t>
      </w:r>
    </w:p>
    <w:p>
      <w:pPr>
        <w:pStyle w:val="Heading2"/>
      </w:pPr>
      <w:r>
        <w:t>Regeste</w:t>
      </w:r>
    </w:p>
    <w:p>
      <w:r>
        <w:t>FRAIS JUDICIAIRES, TRANSACTION JUDICIAIRE, INDEMNITÉ{EN GÉNÉRAL}, RADIATION DU RÔLE | 105 CPC (CH), 109 al. 1 CPC (CH), 241 al. 2 CPC (CH), 241 al. 3 CPC (CH), 65 al. 2 TFJC (2010), 67 al. 2 TFJC (2010)</w:t>
      </w:r>
    </w:p>
    <w:p>
      <w:pPr>
        <w:pStyle w:val="Heading2"/>
      </w:pPr>
      <w:r>
        <w:t>Erwägungen</w:t>
      </w:r>
    </w:p>
    <w:p>
      <w:r>
        <w:rPr>
          <w:b/>
        </w:rPr>
        <w:t>E. 4</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de l’appelant, réduits d'un tiers selon l'art. 67 al. 2 TFJC (tarif des frais judiciaires civils du 28 septembre 2010, RSV 270.11.5), seront arrêtés à 400 fr. (art. 65 al. 2 TFJC) et laissés à la charge de l’Etat , l’appelant plaidant au bénéfice de l’assistance judicaire (art. 122 al. 1 let. b CPC). Il n'y a pas lieu à l'allocation de dépens de deuxième instance.</w:t>
      </w:r>
    </w:p>
    <w:p>
      <w:r>
        <w:rPr>
          <w:b/>
        </w:rPr>
        <w:t>E. 5</w:t>
      </w:r>
    </w:p>
    <w:p>
      <w:r>
        <w:t>Le conseil de l'appelant a indiqué dans sa liste d'opérations avoir consacré 5.92 heures au dossier. Ce décompte apparaît correct, de sorte qu’au tarif horaire de 180 fr., l'indemnité de Me Emmanuel Hoffmann doit être fixée à 1’065 fr. 60 pour ses honoraires, montant auquel s'ajoutent le forfait de vacation par 120 fr., les débours par 41 fr. et la TVA sur le tout par 98 fr. 15, soit 1’324  fr. 75 au total. Le conseil de l’intimée sera indemnisé pour le temps consacré à l’audience, d’une durée de 1.50 heures, ainsi que pour les conférences y relatives avec sa cliente, d’une durée estimée à 1.00 heure, si bien que l’indemnité d’office de Me Sarah El-Abshihy sera arrêtée à 450 fr. pour ses honoraires, plus un montant forfaitaire de 120 fr. pour ses frais de vacation et de 10 fr. pour ses frais d’affranchissement, les photocopies étant en revanche comprises dans les frais généraux et exclues des débours. L’indemnité d’office sera ainsi fixée à 580 fr., TVA sur le tout par 46 fr. 40 en sus, soit 626 fr. 40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La requête d’assistance judiciaire de l’appelant A.________ est admise avec effet au</w:t>
      </w:r>
    </w:p>
    <w:p>
      <w:r>
        <w:rPr>
          <w:b/>
        </w:rPr>
        <w:t>E. 9</w:t>
      </w:r>
    </w:p>
    <w:p>
      <w:r>
        <w:t>juillet 2015, Me Emmanuel Hoffmann étant désigné en qualité de conseil d’office dans la procédure d’appel et l’appelant étant astreint à payer une franchise mensuelle de 50 fr. (cinquante francs) dès et y compris le 1 er novembre 2015, à verser auprès du Service juridique et législatif, case postale, à 1014 Lausanne. II. La requête d’assistance judiciaire de l’intimée G.________ est admise avec effet au 26 août 2015, Me Sarah El- Abshihy étant désignée en qualité de conseil d’office dans la procédure d’appel et l’intimée étant astreint à payer une franchise mensuelle de 50 fr. (cinquante francs) dès et y compris le 1 er novembre 2015, à verser auprès du Service juridique et législatif, case postale, à 1014 Lausanne. III. Les frais judiciaires de deuxième instance de l’appelant A.________, arrêtés à 400 fr. (quatre cents francs), sont laissés à la charge de l’Etat. IV. L'indemnité d'office de Me Emmanuel Hoffmann, conseil de l'appelant A.________, est arrêtée à 1'324 fr. 75 (mille trois cent vingt-quatre francs et septante-cinq centimes), TVA et débours compris. V. L’indemnité d’office de Me Sarah El-Abshihy, conseil de l’intimée G.________, est arrêtée à 626 fr. 40 (six cent vingt-six francs et quarante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Le juge délégué : Le greffier : Du L'arrêt qui précède, dont la rédaction a été approuvée à huis clos, est notifié à : ‑ Me Emmanuel Hoffmann (pour A.________), ‑ Me Sarah El-Abshihy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