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725 vom 28. August 2015</w:t>
      </w:r>
    </w:p>
    <w:p>
      <w:r>
        <w:t>VD Tribunal cantonal, 2015-08-28, FR</w:t>
      </w:r>
    </w:p>
    <w:p>
      <w:r>
        <w:rPr>
          <w:b/>
        </w:rPr>
        <w:t xml:space="preserve">Quelle: </w:t>
      </w:r>
      <w:r>
        <w:t>https://mcp.opencaselaw.ch/entscheid/vd_findinfo_HC___2015___725</w:t>
      </w:r>
    </w:p>
    <w:p>
      <w:r>
        <w:t>FR: VD_FINDINFO HC / 2015 / 725 du 28 août 2015</w:t>
      </w:r>
    </w:p>
    <w:p>
      <w:r>
        <w:t>IT: VD_FINDINFO HC / 2015 / 725 del 28 agosto 2015</w:t>
      </w:r>
    </w:p>
    <w:p>
      <w:pPr>
        <w:pStyle w:val="Heading2"/>
      </w:pPr>
      <w:r>
        <w:t>Regeste</w:t>
      </w:r>
    </w:p>
    <w:p>
      <w:r>
        <w:t>EXÉCUTION FORCÉE, EXPULSION DE LOCATAIRE | 337 CPC (CH), 341 al. 3 CPC (CH)</w:t>
      </w:r>
    </w:p>
    <w:p>
      <w:pPr>
        <w:pStyle w:val="Heading2"/>
      </w:pPr>
      <w:r>
        <w:t>Erwägungen</w:t>
      </w:r>
    </w:p>
    <w:p>
      <w:r>
        <w:rPr>
          <w:b/>
        </w:rPr>
        <w:t>E. 1</w:t>
      </w:r>
    </w:p>
    <w:p>
      <w:r>
        <w:t>La voie du recours de l’art. 319 let. a CPC est ouverte contre les décisions du tribunal de l’exécution, la voie de l’appel étant exclue par l’art. 309 let. a CPC (Jeandin, CPC commenté, 2011, n. 5 ad art. 309 CPC et n. 22 ad art. 341 CPC). La procédure sommaire étant applicable à la procédure d’exécution (art. 339 al. 2 CPC), le délai de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2009, n. 19 ad art. 97 LTF).</w:t>
      </w:r>
    </w:p>
    <w:p>
      <w:r>
        <w:rPr>
          <w:b/>
        </w:rPr>
        <w:t>E. 3.1</w:t>
      </w:r>
    </w:p>
    <w:p>
      <w:r>
        <w:t>Les recourants expliquent qu'ils avaient trouvé avec l'aide de la commune un appartement dans lequel ils devaient emménager le 20 août 2015, mais qu'à la suite d'un téléphone avec l'intimé, le nouveau bailleur a changé d'avis et refusé de les prendre comme locataires. Au bénéfice de l'aide sociale et en attente de prestations de l'assurance-invalidité, les recourants font valoir qu'ils cherchent activement un appartement dans la région de Corcelles-près-Payerne, où leur fille est scolarisée, mais qu'ils ont besoin d'un délai de un à deux mois pour trouver un nouveau logement.</w:t>
      </w:r>
    </w:p>
    <w:p>
      <w:r>
        <w:rPr>
          <w:b/>
        </w:rPr>
        <w:t>E. 3.2</w:t>
      </w:r>
    </w:p>
    <w:p>
      <w:r>
        <w:t>A teneur de l'art. 337 al. 1 CPC, si le tribunal qui a rendu la décision a ordonné les mesures d’exécution nécessaires, la décision peut être exécutée directement. La partie succombante peut demander la suspension de l'exécution auprès du tribunal de l'exécution; l'art. 341 CPC est applicable par analogie (art. 337 al. 2 CPC). Selon l’art. 341 al. 3 CPC, la partie succombante peut uniquement alléguer que des faits s’opposant à l’exécution de la décision se sont produits après la notification de celle-ci, par exemple l’extinction de la dette, le sursis octroyé par le créancier ou encore la prescription ou la péremption de la prestation due, l’extinction et le sursis devant être prouvés par titre. Ces objections peuvent également être soulevées dans le cadre de la procédure d’exécution directe (Jeandin, op. cit., n. 11 ad art. 337 CPC).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w:t>
      </w:r>
    </w:p>
    <w:p>
      <w:r>
        <w:rPr>
          <w:b/>
        </w:rPr>
        <w:t>E. 3.3</w:t>
      </w:r>
    </w:p>
    <w:p>
      <w:r>
        <w:t>En l’espèce, les recourants n'invoquent aucune des circonstances prévues à l'art. 341 al. 3 CPC. On ne saurait par ailleurs considérer le motif invoqué à l'appui de leur recours, à savoir qu'ils n'ont pas encore trouvé de logement de remplacement, comme un motif humanitaire justifiant un report de l'exécution. Le fait que les recourants soient au bénéfice de l'aide sociale, que l'époux attende une décision de l'assurance-invalidité et que leur fille soit scolarisée à Corcelles-près-Payerne n'y change rien. On relèvera enfin que le bail a été résilié le 26 décembre 2014 pour le 31 janvier 2015 et que les recourants ont ainsi bénéficié d’un délai de plus de sept mois pour organiser leur départ, et à tout le moins de trois mois depuis l'ordonnance d'expulsion du 8 juin 2015.</w:t>
      </w:r>
    </w:p>
    <w:p>
      <w:r>
        <w:rPr>
          <w:b/>
        </w:rPr>
        <w:t>E. 4</w:t>
      </w:r>
    </w:p>
    <w:p>
      <w:r>
        <w:t>En définitive, le recours doit être rejeté selon le mode procédural de l’art. 322 al. 1 CPC et la décision attaquée confirmée. La requête d'effet suspensif – implicite – est dès lors sans objet. Les frais judiciaires de deuxième instance, arrêtés à 400 fr. (art. 70 al. 4 et 69 al. 1 TFJC [tarif des frais judiciaires civils du 28 septembre 2010 ; RSV 270.11.5]), sont mis à la charge des recourants, qui succombent (art. 106 al. 1 CPC). Il n’y a pas lieu d’allouer des dépens de deuxième instance,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A.F.________ et B.F.________, solidairement entre eux. IV. L'arrêt est exécutoire. Le président :               La greffière : Du L'arrêt qui précède, dont la rédaction a été approuvée à huis clos, est notifié en expédition complète, par l'envoi de photocopies, à : ‑ M. A.F.________, ‑ Mme B.F.________, ‑ M. Christophe Savoy, agent d'affaires breveté (pour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