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 vom 3. November 2014</w:t>
      </w:r>
    </w:p>
    <w:p>
      <w:r>
        <w:t>VD Tribunal cantonal, 2014-11-03, FR</w:t>
      </w:r>
    </w:p>
    <w:p>
      <w:r>
        <w:rPr>
          <w:b/>
        </w:rPr>
        <w:t xml:space="preserve">Quelle: </w:t>
      </w:r>
      <w:r>
        <w:t>https://mcp.opencaselaw.ch/entscheid/vd_findinfo_HC___2015___6</w:t>
      </w:r>
    </w:p>
    <w:p>
      <w:r>
        <w:t>FR: VD_FINDINFO HC / 2015 / 6 du 3 novembre 2014</w:t>
      </w:r>
    </w:p>
    <w:p>
      <w:r>
        <w:t>IT: VD_FINDINFO HC / 2015 / 6 del 3 novembre 2014</w:t>
      </w:r>
    </w:p>
    <w:p>
      <w:pPr>
        <w:pStyle w:val="Heading2"/>
      </w:pPr>
      <w:r>
        <w:t>Regeste</w:t>
      </w:r>
    </w:p>
    <w:p>
      <w:r>
        <w:t>DÉTENTION AUX FINS D'EXPULSION, RETRAIT{VOIE DE DROIT} | 25 al. 1 LVLEtr, 30 al. 1 LVLEtr, 30 LVLEtr</w:t>
      </w:r>
    </w:p>
    <w:p>
      <w:pPr>
        <w:pStyle w:val="Heading2"/>
      </w:pPr>
      <w:r>
        <w:t>Volltext</w:t>
      </w:r>
    </w:p>
    <w:p>
      <w:r>
        <w:t>Vaud Tribunal cantonal Chambre des recours civile 03.11.2014 HC / 2015 / 6</w:t>
      </w:r>
    </w:p>
    <w:p>
      <w:r>
        <w:t>DÉTENTION AUX FINS D'EXPULSION, RETRAIT{VOIE DE DROIT} | 25 al. 1 LVLEtr, 30 al. 1 LVLEtr, 30 LVLEtr</w:t>
      </w:r>
    </w:p>
    <w:p>
      <w:r>
        <w:t>TRIBUNAL CANTONAL JY14.037853-141800 387 JUGE DELEGUé DE LA CHAMBRE DES RECOURS CIVILE _________________________________________ Arrêt du 3 novembre 2014 __________________ Présidence de               M. Giroud , juge délégué Greffière :              Mme Choukroun ***** Art. 241 al. 3 CPC Statuant à huis clos sur le recours interjeté par H.________ , alors détenu dans les locaux de l’Etablissement Favra, à Puplinge, contre l’ordonnance rendue le 24 septembre 2014 par le Juge de paix du district de Lausanne dans la cause le concernant, le juge délégué de la Chambre des recours civile du Tribunal cantonal voit : En fait et en droit : 1. Par lettre du 28 octobre 2014, le recourant, par le biais du Service d’Aide Juridique aux Exilé-e-s, a déclaré retirer son recours.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2. Le présent arrêt peut être rendu sans frais judiciaires (art. 11 TFJC [tarif du 28 septembre 2010 des frais judiciaires civils, RSV 270.11.5]). Par ces motifs, le juge délégué de la Chambre des recours civile du Tribunal cantonal, statuant à huis clos, prononce : I. Il est pris acte du retrait du recours. II. La cause est rayée du rôle. III. L’arrêt, rendu sans frais, est exécutoire. Le juge délégué : La greffière : Du L'arrêt qui précède, dont la rédaction a été approuvée à huis clos, est communiqué à : ‑ Service d’Aide Juridique aux Exilé-e-s, (pour H.________), par l'envoi de photocopies. Cet arrêt est communiqué, en original,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