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424 vom 26. Mai 2015</w:t>
      </w:r>
    </w:p>
    <w:p>
      <w:r>
        <w:t>VD Tribunal cantonal, 2015-05-26, FR</w:t>
      </w:r>
    </w:p>
    <w:p>
      <w:r>
        <w:rPr>
          <w:b/>
        </w:rPr>
        <w:t xml:space="preserve">Quelle: </w:t>
      </w:r>
      <w:r>
        <w:t>https://mcp.opencaselaw.ch/entscheid/vd_findinfo_HC___2015___424</w:t>
      </w:r>
    </w:p>
    <w:p>
      <w:r>
        <w:t>FR: VD_FINDINFO HC / 2015 / 424 du 26 mai 2015</w:t>
      </w:r>
    </w:p>
    <w:p>
      <w:r>
        <w:t>IT: VD_FINDINFO HC / 2015 / 424 del 26 maggio 2015</w:t>
      </w:r>
    </w:p>
    <w:p>
      <w:pPr>
        <w:pStyle w:val="Heading2"/>
      </w:pPr>
      <w:r>
        <w:t>Regeste</w:t>
      </w:r>
    </w:p>
    <w:p>
      <w:r>
        <w:t>AVANCE DE FRAIS, DÉLAI DE RECOURS, DÉCISION D'IRRECEVABILITÉ | 101 al. 3 CPC (CH), 321 al. 2 CPC (CH)</w:t>
      </w:r>
    </w:p>
    <w:p>
      <w:pPr>
        <w:pStyle w:val="Heading2"/>
      </w:pPr>
      <w:r>
        <w:t>Volltext</w:t>
      </w:r>
    </w:p>
    <w:p>
      <w:r>
        <w:t>Vaud Tribunal cantonal Chambre des recours civile 26.05.2015 HC / 2015 / 424</w:t>
      </w:r>
    </w:p>
    <w:p>
      <w:r>
        <w:t>AVANCE DE FRAIS, DÉLAI DE RECOURS, DÉCISION D'IRRECEVABILITÉ | 101 al. 3 CPC (CH), 321 al. 2 CPC (CH)</w:t>
      </w:r>
    </w:p>
    <w:p>
      <w:r>
        <w:t>TRIBUNAL CANTONAL JL15.001898-150535 183 CHAMBRE DES RECOURS CIVILE _________________________________________ Arrêt du 26 mai 2015 __________________ Composition :               M. Winzap , président M. Sauterel et Mme Courbat, juges Greffière :              Mme Tille ***** Art. 101 al. 3 et 321 al. 2 CPC Statuant à huis clos sur le recours interjeté par V.________ , à Renens, locataire, contre l'ordonnance rendue le 18 février 2015 et l'ordonnance rendue le 20 mars 2015 par la Juge de paix du district de l'Ouest lausannois dans les causes divisant le recourant d’avec G.________ , à Renens, bailleresse, la Chambre des recours civile du Tribunal cantonal considère : En fait et en droit : 1. Par ordonnance du 18 février 2015, envoyée aux parties pour notification le 20 février 2015, la Juge de paix du district de l'Ouest lausannois a ordonné à V.________ de quitter et rendre libres pour le vendredi 13 mars 2015 à midi les locaux occupés dans l’immeuble sis ...][...] (atelier au rez-de-chaussée de 35 m 2 ) (I), réglé les modalités d'exécution forcée de la décision (II et III), statué sur les frais et les dépens (IV à VI) et dit que toutes autres ou plus amples conclusions sont rejetées (VII). Par ordonnance du 20 mars 2015, la Juge de paix du district de l'Ouest lausannois a ordonné à V.________ de quitter et rendre libres pour le vendredi 17 avril 2015 à midi les locaux occupés dans l’immeuble sis [...] (place de parc extérieure n° 5) (I), réglé les modalités d'exécution forcée de la décision (II et III), statué sur les frais et les dépens (IV à VI) et dit que toutes autres ou plus amples conclusions sont rejetées (VII). 2. Par acte du 31 mars 2015, V.________ a déclaré recourir contre l'ordonnance du 20 mars 2015, dont une copie était jointe à son envoi. Dans la motivation de son recours, il se référait néanmoins à l'ordonnance "pour expulsion du local" et faisait valoir qu'il avait besoin de cet atelier pour entreposer sa marchandise. 3. Par avis du 8 avril 2015, le recourant a été invité à effectuer un dépôt de 100 fr. à titre d'avance de frais. Le 14 avril 2015, la Juge déléguée de la Cour de céans a imparti un délai de dix jours au recourant pour préciser si son recours était dirigé contre l'ordonnance du 18 février 2015 relative à l'atelier ou contre l'ordonnance du 20 mars 2015 relative à la place de parc extérieure. Sans réponse de la part du recourant, la Juge déléguée de la Cour de céans lui a imparti, par avis du 1 er mai 2015, un délai non prolongeable de cinq jours pour effectuer l'avance de frais requise et désigner l'ordonnance contre laquelle il recourait, à défaut de quoi il ne serait pas entré en matière sur son recours. Le recourant n'a pas donné suite à cet avis. 4. Le recourant n'ayant pas effectué l'avance de frais requise dans le délai supplémentaire imparti, le recours doit être déclaré irrecevable (art. 101 al. 3 CPC). Au surplus, en tant que dirigé contre l'ordonnance d'expulsion du 18 février 2015 relative à l'atelier de 35 m 2 sis [...], à [...], le recours serait manifestement tardif, le délai de recours pour une décision rendue en procédure sommaire, comme en l'espèce, étant de dix jours à compter de la notification de la décision motivée (art. 321 al. 2 CPC), comme cela était indiqué au pied de la décision entreprise. 5. Le présent arrêt peut être rendu sans frais judiciaires (art. 11 TFJC [tarif du 28 septembre 2010 des frais judiciaires civils, RSV 270.11.5]). Par ces motifs, la Chambre des recours civile du Tribunal cantonal, en application de l'art. 322 al. 1 CPC, prononce : I. Le recours est irrecevable. III. L’arrêt, rendu sans frais, est exécutoire. Le président :               La greffière : Du L'arrêt qui précède, dont la rédaction a été approuvée à huis clos, est notifié à : ‑ M. V.________, ‑ M. Mikaël Ferreiro, agent d'affaires breveté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