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380 vom 21. April 2015</w:t>
      </w:r>
    </w:p>
    <w:p>
      <w:r>
        <w:t>VD Tribunal cantonal, 2015-04-21, FR</w:t>
      </w:r>
    </w:p>
    <w:p>
      <w:r>
        <w:rPr>
          <w:b/>
        </w:rPr>
        <w:t xml:space="preserve">Quelle: </w:t>
      </w:r>
      <w:r>
        <w:t>https://mcp.opencaselaw.ch/entscheid/vd_findinfo_HC___2015___380</w:t>
      </w:r>
    </w:p>
    <w:p>
      <w:r>
        <w:t>FR: VD_FINDINFO HC / 2015 / 380 du 21 avril 2015</w:t>
      </w:r>
    </w:p>
    <w:p>
      <w:r>
        <w:t>IT: VD_FINDINFO HC / 2015 / 380 del 21 aprile 2015</w:t>
      </w:r>
    </w:p>
    <w:p>
      <w:pPr>
        <w:pStyle w:val="Heading2"/>
      </w:pPr>
      <w:r>
        <w:t>Regeste</w:t>
      </w:r>
    </w:p>
    <w:p>
      <w:r>
        <w:t>RADIATION DU RÔLE, PROCÈS DEVENU SANS OBJET, TRANSACTION EXTRAJUDICIAIRE | 241 al. 2 CPC (CH), 241 al. 3 CPC (CH)</w:t>
      </w:r>
    </w:p>
    <w:p>
      <w:pPr>
        <w:pStyle w:val="Heading2"/>
      </w:pPr>
      <w:r>
        <w:t>Volltext</w:t>
      </w:r>
    </w:p>
    <w:p>
      <w:r>
        <w:t>Vaud Tribunal cantonal Cour d'appel civile 21.04.2015 HC / 2015 / 380</w:t>
      </w:r>
    </w:p>
    <w:p>
      <w:r>
        <w:t>RADIATION DU RÔLE, PROCÈS DEVENU SANS OBJET, TRANSACTION EXTRAJUDICIAIRE | 241 al. 2 CPC (CH), 241 al. 3 CPC (CH)</w:t>
      </w:r>
    </w:p>
    <w:p>
      <w:r>
        <w:t>TRIBUNAL CANTONAL XA13.028943-150063 184 cour d’appel CIVILE ____________________________ Arrêt du 21 avril 2015 ___________________ Composition :               Mme Favrod , juge déléguée Greffier : Mme              Logoz ***** Art. 241 al. 2 et 3 CPC Statuant à huis clos sur l’appel interjeté par U.________ et G.________ , à Saint-Sulpice, demandeurs, contre le jugement rendu le 23 avril 2014 par le Tribunal des baux dans la cause divisant les appelants d’avec A.________ , à Zurich, défenderesse, la Juge déléguée de la Cour d'appel civile du Tribunal cantonal considère : En fait et en droit : 1. a) Par acte du 6 janvier 2015, U.________ et G.________ ont formé appel contre le jugement rendu le 23 avril 2014 par le Tribunal des baux dans la cause les divisant d’avec A.________. b) Le 2 mai 2015, les appelants ont versé l’avance de frais requise, par 3'376 francs. c) Par courrier du 8 avril 2015, le conseil des appelants a informé la Cour de céans que les parties étaient parvenues à trouver une issue transactionnelle à leur litige et lui a communiqué un exemplaire original de la convention signée le 7 avril 2015 en vue de sa ratification. 2. Cette convention met fin au procès et celui-ci devient sans objet. Le litige ne portant pas sur une cause matrimoniale, il n’y a pas lieu à ratification de l’accord des parties, qui a autorité de chose jugée (art. 241 al. 2 CPC [Code de procédure civile du 19 décembre 2008, RS 272]). Il convient d’en prendre acte et de rayer la cause du rôle (art. 241 al. 3 CPC), ce qui relève de la compétence du juge délégué de la Cour de céans (art. 43 al. 1 let. a CDPJ [Code de droit privé judiciaire vaudois du 12 janvier 2010, RSV 211.02]). 3. Compte tenu de l’accord intervenu, les frais judiciaires de deuxième instance seront arrêtés à 400 fr. (art. 62 al. 1 TFJC [tarif des frais judiciaires civils du 28 septembre 2010, RSV 270.11.5]) et mis à la charge des appelants (art. 106 al. 1 CPC), solidairement entre eux, le solde de l’avance de frais acquittée par ceux-ci leur étant restituée. Au surplus, le présent prononcé peut être rendu sans dépens, la transaction prévoyant que les parties renoncent à l’allocation de dépens. Par ces motifs, la Juge déléguée de la Cour d’appel civile du Tribunal cantonal : I. prend acte de la convention signée par les parties le 7 avril 2015, dont la teneur est la suivante : « I.              Les parties conviennent que le loyer mensuel net initial de l’appartement occupé par U.________ et G.________ est fixé à Fr. 1'410.-- (mille quatre cent francs dix) dès le 1 er avril 2013, plus un acompte de chauffage et eau chaude par Fr. 120.-- (cent vingt francs) et un acompte de frais accessoires par Fr. 150.-- (cent cinquante francs), soit un loyer mensuel brut total de Fr. 1'680.-- (mille six cent huitante francs) ; les autres clauses du bail restent inchangées. II.              Dès le 1 er octobre 2014, le loyer mensuel net de l’appartement occupé par U.________ et G.________ est fixé à Fr. 1’370.-- (mille trois cent septante francs), sur la base des paramètres suivants : a. TIH : 2% b. IPC : 99.1 c. Charges d’exploitation arrêtées au 31 décembre 2013. III. La garantie de loyer constituée auprès de la [...] sur le compte [...] est réduite à un montant de Fr. 4’230.-- (quatre mille deux cent trente francs), le solde étant immédiatement libéré en faveur de U.________ et G.________, solidairement entre eux. IV. Dans les 30 jours dès la signature de la présente convention, A.________ remboursera le trop-perçu selon les chiffres I et II ci-dessus, par Fr. 7'530.-- (sept mille cinq cent trente francs), valeur au 30 avril 2015, à U.________ et G.________, aux coordonnées qu’ils communiqueront ; cet engagement vaut reconnaissance de dette au sens de l’article 82 LP. V. Un exemplaire de la présente transaction est adressé à Mme, M. le Juge délégué de la Cour d’appel civile du Tribunal cantonal vaudois afin qu’il la ratifie pour valoir arrêt sur appel exécutoire (art. 241 al. 2 CPC) et raye du rôle la cause référencée [...] . VI. Au surplus, les parties gardent leurs frais et renoncent à l’allocation de dépens. » II. dit que les frais judiciaires de deuxième instance, arrêtés à 400 fr. (quatre cents francs), sont mis à la charge des appelants U.________ et G.________, solidairement entre eux. III. raye la cause du rôle. IV. dit que le prononcé, rendu sans dépens, est exécutoire. La juge déléguée : Le greffier : Du L'arrêt qui précède, dont la rédaction a été approuvée à huis clos, est notifié à : ‑ Me Carole Wahlen (pour U.________ et G.________), ‑ Me Philippe Conod (pour A.________).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