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358 vom 3. März 2015</w:t>
      </w:r>
    </w:p>
    <w:p>
      <w:r>
        <w:t>VD Tribunal cantonal, 2015-03-03, FR</w:t>
      </w:r>
    </w:p>
    <w:p>
      <w:r>
        <w:rPr>
          <w:b/>
        </w:rPr>
        <w:t xml:space="preserve">Quelle: </w:t>
      </w:r>
      <w:r>
        <w:t>https://mcp.opencaselaw.ch/entscheid/vd_findinfo_HC___2015___358</w:t>
      </w:r>
    </w:p>
    <w:p>
      <w:r>
        <w:t>FR: VD_FINDINFO HC / 2015 / 358 du 3 mars 2015</w:t>
      </w:r>
    </w:p>
    <w:p>
      <w:r>
        <w:t>IT: VD_FINDINFO HC / 2015 / 358 del 3 marzo 2015</w:t>
      </w:r>
    </w:p>
    <w:p>
      <w:pPr>
        <w:pStyle w:val="Heading2"/>
      </w:pPr>
      <w:r>
        <w:t>Regeste</w:t>
      </w:r>
    </w:p>
    <w:p>
      <w:r>
        <w:t>TÉMOIN, DÉFAUT{CONTUMACE}, AMENDE | 190 CPC, 191 CPC, 192 CPC</w:t>
      </w:r>
    </w:p>
    <w:p>
      <w:pPr>
        <w:pStyle w:val="Heading2"/>
      </w:pPr>
      <w:r>
        <w:t>Erwägungen</w:t>
      </w:r>
    </w:p>
    <w:p>
      <w:r>
        <w:rPr>
          <w:b/>
        </w:rPr>
        <w:t>E. 1</w:t>
      </w:r>
    </w:p>
    <w:p>
      <w:r>
        <w:t>Selon l’art. 319 let. b ch. 1 CPC (Code de procédure civile suisse du 19 décembre 2008, RS 272), le recours est recevable contre les décisions et ordonnances d’instruction de première instance dans les cas prévus par la loi. Il en va ainsi lorsque le tribunal rend une décision à l’encontre d’un tiers à la suite d’un refus injustifié de collaborer ou d’un défaut, seul le tiers étant habilité à recourir de par la loi (art. 167 al. 3 CPC). Le délai de recours est de 30 jours, le prononcé attaqué devant être qualifié "d’autre décision" au sens de l’art. 319 let. b CPC et non d’ordonnance d’instruction (Jeandin, CPC commenté, n. 15 ad art. 319). En l’espèce, formé en temps utile par le tiers visé par la décision, le recours est recevable à la forme. La procédure applicable devant la Cour de céans est celle du nouveau CPC (art. 404 al. 1 CPC). En revanche, la demande au fond ayant été introduite avant le 1 er janvier 2011, la Cour de céans examine l'application faite du CPC-VD par le premier juge.</w:t>
      </w:r>
    </w:p>
    <w:p>
      <w:r>
        <w:rPr>
          <w:b/>
        </w:rPr>
        <w:t>E. 2</w:t>
      </w:r>
    </w:p>
    <w:p>
      <w:r>
        <w:t>a) Le recours est recevable pour violation du droit et constatation manifestement inexacte des faits (art. 320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 b) Les conclusions, les allégations de faits et les preuves nouvelles sont irrecevables (art. 326 al. 1 CPC). En conséquence, la copie de l'ordre de travail du 10 novembre 2014 produite par le recourant est irrecevable.</w:t>
      </w:r>
    </w:p>
    <w:p>
      <w:r>
        <w:rPr>
          <w:b/>
        </w:rPr>
        <w:t>E. 3</w:t>
      </w:r>
    </w:p>
    <w:p>
      <w:r>
        <w:t>a) Le recourant se prévaut de sa lettre du 21 novembre 2014 informant le premier juge qu'il ne pouvait pas être présent, mais ajoute qu'il n'avait pas indiqué la raison de son empêchement car "cela ne concernait pas" le juge. Il fait valoir qu'en tant que professionnel de l'électroménager, il avait dû intervenir le 1 er décembre 2014 chez l'un de ses principaux clients, pour de gros travaux qu'il lui était impossible d'ajourner. b) L’art. 190 let. c CPC-VD prévoit que le témoin empêché parce qu’il est malade ou retenu pour toute autre cause majeure, reconnue telle par le juge, est dispensé de comparaître. L’alinéa 2 de cette disposition prévoit que le témoin empêché prévient immédiatement le juge qui l’a assigné. L'inimitié pour une des parties au procès ne constitue pas un empêchement valable au sens de l’art. 190 let. c CPC-VD (Chambre des recours du 28 juillet 1998/370). Le témoin qui, sans empêchement valable, manque à l'appel, peut être condamné à une amende de mille francs au plus (art. 191 al. 1 CPC-VD). Seul le fait de se présenter pendant l’audience, cumulé avec un retard excusable, permet de modérer l’amende ou de la lever (art. 191 al. 2 CPC-VD a contrario). L’art. 191 al. 3 CPC-VD prévoit que si le témoin ne s’est pas présenté, le prononcé d’amende lui est notifié immédiatement avec avis qu’il peut dans les cinq jours faire valoir ses moyens par requête écrite adressée au juge. L’al.</w:t>
      </w:r>
    </w:p>
    <w:p>
      <w:r>
        <w:rPr>
          <w:b/>
        </w:rPr>
        <w:t>E. 4</w:t>
      </w:r>
    </w:p>
    <w:p>
      <w:r>
        <w:t>Au vu de ce qui précède, le recours doit être rejeté et la décision confirmée. Les frais judiciaires de deuxième instance, arrêtés à 100 fr., sont mis à la charge du recourant, qui succombe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L.________. IV. L'arrêt est exécutoire. Le président :               La greffière : Du L'arrêt qui précède, dont la rédaction a été approuvée à huis clos, est notifié en expédition complète, par l'envoi de photocopies, à : ‑ M. 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