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1044 vom 27. November 2015</w:t>
      </w:r>
    </w:p>
    <w:p>
      <w:r>
        <w:t>VD Tribunal cantonal, 2015-11-27, FR</w:t>
      </w:r>
    </w:p>
    <w:p>
      <w:r>
        <w:rPr>
          <w:b/>
        </w:rPr>
        <w:t xml:space="preserve">Quelle: </w:t>
      </w:r>
      <w:r>
        <w:t>https://mcp.opencaselaw.ch/entscheid/vd_findinfo_HC___2015___1044</w:t>
      </w:r>
    </w:p>
    <w:p>
      <w:r>
        <w:t>FR: VD_FINDINFO HC / 2015 / 1044 du 27 novembre 2015</w:t>
      </w:r>
    </w:p>
    <w:p>
      <w:r>
        <w:t>IT: VD_FINDINFO HC / 2015 / 1044 del 27 novembre 2015</w:t>
      </w:r>
    </w:p>
    <w:p>
      <w:pPr>
        <w:pStyle w:val="Heading2"/>
      </w:pPr>
      <w:r>
        <w:t>Regeste</w:t>
      </w:r>
    </w:p>
    <w:p>
      <w:r>
        <w:t>DÉCISION D'IRRECEVABILITÉ, DÉLAI DE RECOURS, PROCÉDURE SOMMAIRE, CAS CLAIR | 257 al. 1 CPC (CH), 314 al. 1 CPC (CH)</w:t>
      </w:r>
    </w:p>
    <w:p>
      <w:pPr>
        <w:pStyle w:val="Heading2"/>
      </w:pPr>
      <w:r>
        <w:t>Volltext</w:t>
      </w:r>
    </w:p>
    <w:p>
      <w:r>
        <w:t>Vaud Tribunal cantonal Cour d'appel civile 27.11.2015 HC / 2015 / 1044</w:t>
      </w:r>
    </w:p>
    <w:p>
      <w:r>
        <w:t>DÉCISION D'IRRECEVABILITÉ, DÉLAI DE RECOURS, PROCÉDURE SOMMAIRE, CAS CLAIR | 257 al. 1 CPC (CH), 314 al. 1 CPC (CH)</w:t>
      </w:r>
    </w:p>
    <w:p>
      <w:r>
        <w:t>TRIBUNAL CANTONAL JL15.028429-151963 648 cour d’appel CIVILE _____________________________ Arrêt du 27 novembre 2015 _______________________ Composition :               M. Colombini , président Mme Charif Feller et M. Perrot, juges Greffier : Mme              Logoz ***** Art. 257 al. 1, 314 al. 1 CPC Statuant à huis clos sur l'appel interjeté par B.________ , à Ecublens, intimée, contre l'ordonnance d'expulsion rendue le 9 septembre 2015 par le Juge de paix du district de l'Ouest lausannois dans la cause divisant l'appelante d’avec J.________ , à Lausanne, requérante, la Cour d’appel civile du Tribunal cantonal considère : En fait et en droit : 1. a) Par ordonnance du 9 septembre 2015, adressée pour notification aux parties le même jour, le Juge de paix du district de l'Ouest lausannois a rejeté les conclusions de la partie bailleresse en tant qu'elles sont dirigées contre F.________ (I), ordonné à B.________ de quitter et rendre libres pour le vendredi 9 octobre 2015 à midi les locaux occupés dans l’immeuble sis [...], [...] (appartement de 3.5 pièces au rez de chaussée et cave non numérotée) (II), dit qu’à défaut pour la partie locataire de quitter volontairement ces locaux, l’huissier de paix est chargé, sous la responsabilité du juge de paix, de procéder à l’exécution forcée de la décision sur requête de la partie bailleresse, avec au besoin l’ouverture forcée des locaux (III), ordonné aux agents de la force publique de concourir à l’exécution forcée de la décision, s’ils en sont requis par l’huissier de paix (IV), arrêté à 360 fr. les frais judiciaires, qui sont compensés avec l’avance de frais de la partie bailleresse (V), mis les frais à la charge de la partie bailleresse, par 180 fr., et de B.________, par 180 fr. (VI), dit qu’en conséquence B.________ remboursera à J.________ son avance de frais à concurrence de 180 fr. (VII), dit qu'il n'est pas alloué de dépens (VIII) et rejeté toutes autres ou plus amples conclusions (IX). b) Le 11 septembre 2015, B.________ a réceptionné l'ordonnance d'expulsion portant le n° recommandé [...]. c) Le 6 octobre 2015, la Justice de paix du district de l'Ouest lausannois a adressé à B.________ un pli recommandé portant le n°  [...]. Le contenu de ce pli n’est pas établi. Par avis du 14 octobre 2015, l'Office postal d' [...] a indiqué à la Justice de paix que ce pli n'avait pas pu être distribué et que conformément à une demande déposée par le destinataire, il demeurerait pendant un certain temps encore (deux mois au plus) à la Poste. Le pli a finalement été distribué au guichet le 9 novembre 2015. d) Par courrier recommandé du 20 novembre 2015 adressé à la Justice de paix du district de l'Ouest, B.________ a déclaré s'opposer à la "décision conc ernant [son] appartement". 2. a) L’appel s’exerce en principe dans un délai de trente jours (art. 311 al. 1 CPC). Le délai d’appel est toutefois de dix jours dans toutes les décisions rendues en procédure sommaire (art. 314 al. 1 CPC). En l’espèce, la partie bailleresse a déposé une requête en cas clair (art. 257 CPC) et le premier juge a fait application de cette procédure. L’ordonnance ayant dès lors été rendue en procédure sommaire, le délai d’appel est de dix jours à compter de la notification de la décision motivée. b)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134 V 49 consid. 4 ; TF 4_A 476/2013 du 6 janvier 2014 consid. 2.1, SJ 2014 I 233). c) L’appel, mis à la poste le 20 novembre 2015, est manifestement tardif, le délai d’appel ayant expiré le 21 septembre 2015. A supposer que l'ordonnance d'expulsion ait fait l'objet d'une nouvelle notification par pli recommandé adressé à l'appelante le 6 octobre 2015, l'appel serait également tardif, la notification de cette décision étant censée être intervenue le dernier jour du délai de garde, à savoir le 14 octobre 2015, de sorte que le délai d'appel venait à échéance le samedi 24 octobre 2015 et expirait le lundi 26 octobre 2015. L'appel doit dès lors être déclaré irrecevable selon le mode procédural de l’art. 312 al. 1 CPC. 3. L’arrêt peut être rendu sans frais judiciaires de deuxième instance (art. 11 TFJC [tarif des frais judiciaires civils du 28 septembre 2010, RSV 270.11.5]). Par ces motifs, la Cour d’appel civile du Tribunal cantonal, statuant en application de l'art. 312 al. 1 CPC, prononce : I. L’appel est irrecevable. II. L’arrêt, rendu sans frais, est exécutoire. Le président :               Le greffier : Du L'arrêt qui précède, dont la rédaction a été approuvée à huis clos, est notifié à : ‑ Mme B.________, ‑ Naef Immobilier Lausanne SA (pour J.________).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