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1035 vom 8. Dezember 2015</w:t>
      </w:r>
    </w:p>
    <w:p>
      <w:r>
        <w:t>VD Tribunal cantonal, 2015-12-08, FR</w:t>
      </w:r>
    </w:p>
    <w:p>
      <w:r>
        <w:rPr>
          <w:b/>
        </w:rPr>
        <w:t xml:space="preserve">Quelle: </w:t>
      </w:r>
      <w:r>
        <w:t>https://mcp.opencaselaw.ch/entscheid/vd_findinfo_HC___2015___1035</w:t>
      </w:r>
    </w:p>
    <w:p>
      <w:r>
        <w:t>FR: VD_FINDINFO HC / 2015 / 1035 du 8 décembre 2015</w:t>
      </w:r>
    </w:p>
    <w:p>
      <w:r>
        <w:t>IT: VD_FINDINFO HC / 2015 / 1035 del 8 dicembre 2015</w:t>
      </w:r>
    </w:p>
    <w:p>
      <w:pPr>
        <w:pStyle w:val="Heading2"/>
      </w:pPr>
      <w:r>
        <w:t>Regeste</w:t>
      </w:r>
    </w:p>
    <w:p>
      <w:r>
        <w:t>APPEL{CPC}, MOTIVATION DE LA DEMANDE, DÉCISION D'IRRECEVABILITÉ, CONCLUSIONS | 311 al. 1 CPC (CH)</w:t>
      </w:r>
    </w:p>
    <w:p>
      <w:pPr>
        <w:pStyle w:val="Heading2"/>
      </w:pPr>
      <w:r>
        <w:t>Volltext</w:t>
      </w:r>
    </w:p>
    <w:p>
      <w:r>
        <w:t>Vaud Tribunal cantonal Cour d'appel civile 08.12.2015 HC / 2015 / 1035</w:t>
      </w:r>
    </w:p>
    <w:p>
      <w:r>
        <w:t>APPEL{CPC}, MOTIVATION DE LA DEMANDE, DÉCISION D'IRRECEVABILITÉ, CONCLUSIONS | 311 al. 1 CPC (CH)</w:t>
      </w:r>
    </w:p>
    <w:p>
      <w:r>
        <w:t>TRIBUNAL CANTONAL JS15.037455-151997 657 cour d’appel CIVILE ____________________________ Arrêt du 8 décembre 2015 __________________ Composition : Mme GIROUD WALTHER , juge déléguée Greffière : Mme              Vuagniaux ***** Art. 311 al. 1 CPC Statuant à huis clos sur l'appel interjeté par A.W.________ , à Cugy, contre l'ordonnance de mesures provisionnelles rendue le 23 novembre 2015 par la Présidente du Tribunal civil de l'arrondissement de Lausanne dans la cause divisant l'appelante d’avec F.________ , à Bussigny, requérant, la Juge déléguée de la Cour d'appel civile du Tribunal cantonal considère : En fait et en droit : 1. A.W.________ et F.________ ont eu hors mariage un enfant, B.W.________, né le [...] 1998. L'enfant a toujours vécu auprès de sa mère. Selon la convention alimentaire du 29 septembre 1998, ratifiée le 5 novembre 1998 par la Justice de paix du cercle de Lausanne, F.________ s'est notamment engagé à contribuer à l'entretien de son fils à hauteur de 525 fr. par mois dès l'âge de 15 ans révolus et jusqu'à sa majorité. 2. Par ordonnance du 23 novembre 2015, notifiée à A.W.________ le 24 novembre 2015, la Présidente du Tribunal civil de l'arrondissement de Lausanne a admis partiellement la requête déposée le 31 août 2015 par F.________ (I), dit que, dès et y compris le 1 er décembre 2015, la contribution d'entretien en faveur de B.W.________, fixée selon convention alimentaire du 29 septembre 1998 ratifiée le 5 novembre 1998 par la Justice de paix du cercle de Lausanne, est réduit en ce sens que F.________ est astreint à contribuer à l'entretien de son fils B.W.________ par le régulier versement, d'avance le premier de chaque mois, d'un montant de 60 fr. (II), que les frais et les dépens suivront le sort de la cause au fond (III) et que l'ordonnance est immédiatement exécutoire nonobstant appel (IV). L'ordonnance indiquait qu'un appel pouvait été formé dans un délai de dix jours dès la notification de la décision en déposant un mémoire écrit et motivé. 3. Par acte du 27 novembre 2015, A.W.________ a fait appel de cette ordonnance, sollicité l'octroi de l'assistance judiciaire et demandé à ce que le délai d'appel soit prolongé, dès lors qu'elle n'avait pas encore d'avocat. 4. Par lettre du 4 décembre 2015, la Juge déléguée de la Cour d'appel civil a informé A.W.________ que le délai d'appel ne pouvait être prolongé, s'agissant d'un délai légal au sens de l'art. 144 al. 1 CPC (Code de procédure civile du 19 décembre 2008 ; RS 272). 5.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d’appel puisse la comprendre aisément ce qui suppose une désignation précise des passages de la décision que le recourant attaque et des pièces du dossier sur lesquelles repose sa critique (TF 5A_488/2015 du 21 août 2015 consid. 3.1.2 ; TF 5A_396/2013 du 26 février 2014 consid. 5.3.1 ; ATF 138 III 374 consid. 4.3.1). A défaut de motivation suffisante, l’appel est irrecevable (TF 5A_209/2014 du 2 septembre 2014 consid. 4.2.1 ; TF 4A_101/2014 du 26 juin 2014 consid. 3.3 ; TF 4A_651/2012 du 7 février 2013 consid. 4.2). Même lorsque la maxime inquisitoire est applicable, il ne saurait être remédié à un défaut de motivation de l'appel par la fixation d'un délai à forme de l'art. 132 al. 1 CPC ou par l'interpellation de l'art. 56 al. 1 CPC. L'appel est d'emblée irrecevable (TF 5A_258/2015 du 21 octobre 2015 consid. 2.4.1 ; TF 5A_488/2015 du 21 août 2015 consid. 3.2.2 ; TF 4A_463/2014 du 23 janvier 2015 consid. 1 ; CACI 9 septembre 2011/240, JdT 2011 III 184). 6. En l’espèce, la décision litigieuse a été notifiée à A.W.________ le 24 novembre 2015, de sorte que le délai d'appel de dix jours est arrivé à échéance le 4 décembre 2015. L'appelante a simplement déclaré qu'elle souhaitait « faire appel de l'ordonnance de mesures provisionnelles rendue le 23 novembre dernier ». L'acte d'appel ne contient donc ni motivation ni conclusions, ce qui constitue d'emblée un vice irréparable sans qu'il y ait lieu d'octroyer un délai raisonnable pour y remédier. Le recours de A.W.________ doit par conséquent être déclaré irrecevable selon le mode procédural de l'art. 312 al. 1 CPC et la demande d'assistance judiciaire doit être rejetée. 5. L’arrêt est rendu sans frais judiciaires de deuxième instance (art. 11 TFJC [tarif des frais judiciaires civils du 28 septembre 2010 ; RSV 270.11.5]). Par ces motifs, la Juge déléguée de la Cour d’appel civile du Tribunal cantonal, statuant en application de l'art. 312 al. 1 CPC, prononce : I. L’appel est irrecevable. II. L'arrêt est rendu sans frais judiciaires. La juge déléguée : La greffière : Du L'arrêt qui précède, dont la rédaction a été approuvée à huis clos, est notifié à : ‑ Mme A.W.________ ‑ Me Elise Antenen (pour F.________) ‑ Bureau de recouvrement des pensions alimentaires (BRAPA)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