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936 vom 1. Dezember 2014</w:t>
      </w:r>
    </w:p>
    <w:p>
      <w:r>
        <w:t>VD Tribunal cantonal, 2014-12-01, FR</w:t>
      </w:r>
    </w:p>
    <w:p>
      <w:r>
        <w:rPr>
          <w:b/>
        </w:rPr>
        <w:t xml:space="preserve">Quelle: </w:t>
      </w:r>
      <w:r>
        <w:t>https://mcp.opencaselaw.ch/entscheid/vd_findinfo_HC___2014___936</w:t>
      </w:r>
    </w:p>
    <w:p>
      <w:r>
        <w:t>FR: VD_FINDINFO HC / 2014 / 936 du 1 décembre 2014</w:t>
      </w:r>
    </w:p>
    <w:p>
      <w:r>
        <w:t>IT: VD_FINDINFO HC / 2014 / 936 del 1 dicembre 2014</w:t>
      </w:r>
    </w:p>
    <w:p>
      <w:pPr>
        <w:pStyle w:val="Heading2"/>
      </w:pPr>
      <w:r>
        <w:t>Regeste</w:t>
      </w:r>
    </w:p>
    <w:p>
      <w:r>
        <w:t>ASSISTANCE JUDICIAIRE, DÉPENS, FRAIS{EN GÉNÉRAL} | 106 al. 1 CPC (CH), 122 al. 1 let. b CPC (CH), 122 al. 1 let. d CPC (CH)</w:t>
      </w:r>
    </w:p>
    <w:p>
      <w:pPr>
        <w:pStyle w:val="Heading2"/>
      </w:pPr>
      <w:r>
        <w:t>Erwägungen</w:t>
      </w:r>
    </w:p>
    <w:p>
      <w:r>
        <w:rPr>
          <w:b/>
        </w:rPr>
        <w:t>E. 1</w:t>
      </w:r>
    </w:p>
    <w:p>
      <w:r>
        <w:t>Lorsque seule la décision sur les frais, qui comprennent les dépens (art. 95 al. 1 let. b CPC [Code de procédure civile du 19 décembre 2008 ; RS 272]), est litigieuse, elle ne peut être attaquée que par un recours (art. 110 et 319 let. b ch. 1 CPC; Tappy, CPC commenté, Bâle 2011, n. 3 ad art. 110 CPC). Tel est le cas en l'espèce, les conclusions du recourant ne portant, à ses propres dires (recours p. 16), que sur les frais de première instance. Formé en temps utile par une partie qui y a un intérêt digne de protection (art. 59 al.</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LTF, Berne 2009, n. 19 ad art. 97 LTF).</w:t>
      </w:r>
    </w:p>
    <w:p>
      <w:r>
        <w:rPr>
          <w:b/>
        </w:rPr>
        <w:t>E. 3</w:t>
      </w:r>
    </w:p>
    <w:p>
      <w:r>
        <w:t>Le recourant prétend qu’il y aurait une contradiction entre le dispositif de l’ordonnance entreprise, du 27 juin 2013, et sa motivation, notifiée postérieurement aux parties le 9 septembre 2013, dans la mesure où, dans le premier nommé, les frais et dépens sont mis à la charge du recourant, alors que dans le second, les frais judiciaires sont laissés à la charge de l’Etat, les dépens demeurant à la charge du recourant. Elle estime en outre ne pas devoir de dépens du tout et soulève des griefs de fond à cet égard. a) Selon l’art. 106 al. 1 CPC, les frais sont mis à la charge de la partie succombante. Les frais comprennent tant les frais judiciaires que les dépens (art. 95 al. 1 CPC). Lorsque la partie au bénéfice de l’assistance judiciaire succombe, les frais sont notamment liquidés comme suit : les frais judiciaires sont à la charge du canton et la partie au bénéfice de l’assistance judiciaire verse les dépens à la partie adverse (art. 122 al. 1 let. b et d CPC). b) En l’espèce, le recourant est débouté de ses conclusions et succombe sur la conclusion reconventionnelle de l’intimée. Les frais au sens de l’art. 95 al. 1 CPC doivent donc être mis à sa charge. Le recourant était toutefois au bénéfice de l’assistance judiciaire. C’est donc à raison que le premier juge a laissé les frais judiciaires à la charge de l’Etat et a condamné le recourant à verser des dépens à l’intimée. Les arguments du recourant, qui ont trait au fond de la cause, sont dépourvus de portée au sujet du règlement des frais de la procédure provisionnelle.</w:t>
      </w:r>
    </w:p>
    <w:p>
      <w:r>
        <w:rPr>
          <w:b/>
        </w:rPr>
        <w:t>E. 4</w:t>
      </w:r>
    </w:p>
    <w:p>
      <w:r>
        <w:t>Au vu de ce qui précède, le recours doit être rejeté et l’ordonnance de mesures provisionnelles confirmée. a) Le conseil du recourant a produit une liste d’opérations faisant état de 17 heures consacrées à la présente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du 7 décembre 2010 sur l'assistance judiciaire en matière civile ; RSV 211.02.3]). Le juge peut refuser d’indemniser le conseil pour des opérations qu’il estime inutiles ou superflues (CREC 15 septembre 2014/325). En l’espèce, le recours ne porte que sur les frais et dépens de première instance. Il n’y a donc pas lieu d’indemniser le conseil pour toutes les opérations inutiles portant sur le fond. Vu la simplicité du litige sur les frais, il se justifie de limiter à 2,5 heures le temps consacré à la rédaction du recours, y compris les contacts avec le recourant. A un taux horaire de 180 fr. (art. 2 al. 1 RAJ), les honoraires s’élèvent à 450 fr., auxquels s’ajoute la TVA, par 36 francs. Quant aux débours, on retiendra une indemnité forfaitaire de 50 fr. avec TVA, par 4 francs. Il est rappelé que les frais d’ouverture de dossier et de photocopies font partie des frais généraux et doivent être exclus des débours (CREC 14 novembre 2013/377). L’indemnité d’office du conseil du recourant peut donc être arrêtée à 540 francs (486 fr. + 54 fr.). b) Les frais judiciaires de deuxième instance, arrêtés à 200 fr. (art. 69 al. 1 TFJC [Tarif des frais judiciaires civils du 28 septembre 2010 ; RSV 270.11.5]), sont laissés à la charge de l’Etat (art. 122 al. 1 let. b CPC). Le bénéficiaire de l’assistance judiciaire est, dans la mesure de l’art. 123 CPC, tenu au remboursement des frais judiciaires et de l’indemnité au conseil d’office mis à la charge de l’Etat. c) Il n’est pas alloué de dépens à l’intimée, qui n’a pas été invitée à se déterminer. Par ces motifs, la Chambre des recours civile du Tribunal cantonal, statuant à huis clos, en application de l'art. 322 al. 1 CPC, prononce : I. Le recours est rejeté. II. L’ordonnance est confirmée. III. Les frais judiciaires de deuxième instance, arrêtés à 200 fr. (deux cents francs), sont laissés à la charge de l’Etat. IV. L’indemnité d’office de Me Denise Wagner, conseil du recourant, est arrêtée à 540 fr. (cinq cent quarante francs), TVA et débours compris. V. Le bénéficiaire de l’assistance judiciaire est, dans la mesure de l’art. 123 CPC, tenu au remboursement des frais judiciaires et de l’indemnité au conseil d’office mis à la charge de l’Etat. VI. L’arrêt est exécutoire. Le président :               Le greffier : Du L'arrêt qui précède, dont la rédaction a été approuvée à huis clos, est notifié en expédition complète, par l'envoi de photocopies, à : ‑ Mme Denise Wagner, avocate (pour I.________), ‑ M. Nicolas Gillard, avocat (pour 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