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60 vom 17. Dezember 2013</w:t>
      </w:r>
    </w:p>
    <w:p>
      <w:r>
        <w:t>VD Tribunal cantonal, 2013-12-17, FR</w:t>
      </w:r>
    </w:p>
    <w:p>
      <w:r>
        <w:rPr>
          <w:b/>
        </w:rPr>
        <w:t xml:space="preserve">Quelle: </w:t>
      </w:r>
      <w:r>
        <w:t>https://mcp.opencaselaw.ch/entscheid/vd_findinfo_HC___2014___60</w:t>
      </w:r>
    </w:p>
    <w:p>
      <w:r>
        <w:t>FR: VD_FINDINFO HC / 2014 / 60 du 17 décembre 2013</w:t>
      </w:r>
    </w:p>
    <w:p>
      <w:r>
        <w:t>IT: VD_FINDINFO HC / 2014 / 60 del 17 dicembre 2013</w:t>
      </w:r>
    </w:p>
    <w:p>
      <w:pPr>
        <w:pStyle w:val="Heading2"/>
      </w:pPr>
      <w:r>
        <w:t>Regeste</w:t>
      </w:r>
    </w:p>
    <w:p>
      <w:r>
        <w:t>AVANCE DE FRAIS, ASSISTANCE JUDICIAIRE, DÉNUEMENT | 117 CPC (CH), 117 let. a CPC (CH), 97 CPC (CH)</w:t>
      </w:r>
    </w:p>
    <w:p>
      <w:pPr>
        <w:pStyle w:val="Heading2"/>
      </w:pPr>
      <w:r>
        <w:t>Erwägungen</w:t>
      </w:r>
    </w:p>
    <w:p>
      <w:r>
        <w:rPr>
          <w:b/>
        </w:rPr>
        <w:t>E. 1</w:t>
      </w:r>
    </w:p>
    <w:p>
      <w:r>
        <w:t>L'art. 103 CPC (Code de procédure civile du 19 décembre 2010 ; RS 272) ouvre la voie du recours de l'art. 319 let. b ch. 1 CPC contre les décisions relatives aux avances de frais et aux sûretés. S’agissant d’une ordonnance d’instruction, le délai de recours est dix jours (art. 321 al. 2 CPC). En l’espèce, interjeté en temps utile par une partie qui a un intérêt digne de protection (art. 59 al. 2 let. a CPC), le recours est recevable.</w:t>
      </w:r>
    </w:p>
    <w:p>
      <w:r>
        <w:rPr>
          <w:b/>
        </w:rPr>
        <w:t>E. 2</w:t>
      </w:r>
    </w:p>
    <w:p>
      <w:r>
        <w:t>L’autorité de recours dispose d’un plein pouvoir d’examen s’agissant de la violation du droit (Spühler, Basler Kommentar, Schweizerische Zivilprozess-ordnung, 2 ème éd., Bâle 2013, n. 26 ad art. 319 CPC, p. 1811). Elle revoit librement les questions de droit soulevées par le recourant et peut substituer ses propres motifs à ceux de l’autorité précédente ou du recourant (Hohl, Procédure civile, tome II, 2 ème éd., Berne 2010, n. 2508, p. 452). Le pouvoir de cognition en droit de l’instance supérieure saisie d’un recours est le même qu’en cas d’appel ordinaire (Jeandin, CPC commenté, Bâle 2011, n. 2 ad art. 320 CPC).</w:t>
      </w:r>
    </w:p>
    <w:p>
      <w:r>
        <w:rPr>
          <w:b/>
        </w:rPr>
        <w:t>E. 3</w:t>
      </w:r>
    </w:p>
    <w:p>
      <w:r>
        <w:t>a) L’art. 97 CPC prévoit que le tribunal informe la partie qui n’est pas assistée d’un avocat sur le montant probable des frais et sur l’assistance judiciaire. Selon l’art. 117 CPC, une personne a droit à l’assistance judiciaire aux conditions suivantes : a. elle ne dispose pas de ressources suffisantes; b. sa cause ne paraît pas dépourvue de toute chance de succès. L'octroi de l'assistance judiciaire obéit ainsi à deux conditions cumulatives, l'absence de ressources suffisantes et les chances de succès de la procédure. Le requérant doit justifier de sa situation de fortune et de ses revenus (art. 119 al. 2 CPC). Il lui appartient ainsi d'indiquer d'une "manière complète" et d'établir - dans la mesure du possible - ses revenus, sa situation de fortune et ses charges (TF 5D_114/2012 du 4 octobre 2012 c. 2.3.2).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Commentaire de la LTF, 2009, ad art. 64 LTF, nn. 17 ss.). Savoir quels critères il faut prendre en considération pour admettre l'indigence relève du droit; la détermination des actifs et passifs relèvent en revanche du fait (ATF 120 Ia 179). Il incombe donc au requérant de prouver les faits qui permettent de constater son indigence (Corboz, op. cit., n. 20).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Selon l'art. 119 al .5 CPC, l'assistance judiciaire doit faire l'objet d'une nouvelle requête pour la procédure de recours. b) En l’espèce, il n’est pas contestable que le premier juge n’a pas fait une application correcte de l’art. 97 CPC, que ce soit sous l’angle du montant probable des frais ou de la possibilité d’obtenir l’assistance judiciaire. En effet, l’avis envoyé le 25 septembre 2013 au recourant pour l’inviter à effectuer un dépôt de 750 fr. à titre d’avance des frais de la procédure ne faisait aucune mention du montant probable des frais et ni n’informait l’intéressé de la possibilité qu'il avait de se voir octroyer l’assistance judiciaire. Il ne ressort pas non plus des autres pièces du dossier un élément quelconque allant dans ce sens. Cela étant, sur la base des éléments à disposition, plus particulièrement des pièces produites par le recourant à l’appui de sa requête d’assistance judiciaire pour la procédure de recours, on ne peut que constater que celui-ci n’a pas établi son indigence au sens de l’art. 117 let. a CPC. En effet, le recourant disposait, au 31 décembre 2012, d’une somme de 25'484 fr. 40 sur un compte privé détenu auprès de la Banque [...]. Il n’a en outre pas jugé utile de produire un extrait plus récent de ce compte, de sorte que l’on ignore le sort de ces liquidités. Au surplus, bien que dûment invité à préciser, pièces à l’appui, le contenu de la rubrique de sa déclaration d’impôts 2012 intitulée « Titres et autres placements / gains de loterie », par 104'536 fr., le recourant s’est contenté de produire une nouvelle copie de ladite déclaration d’impôts, annotée par ses soins, sans fournir aucune autre pièce à cet égard, si l’on excepte l’extrait de son compte privé auprès de la Banque [...] mentionné plus haut. Enfin, il n’a pas non plus produit de pièce établissant que les vignes dont il est propriétaire seraient grevées de charges hypothécaires. Sous l’angle du principe de la bonne foi, comme le recourant n’a pas établi son indigence en procédure de recours, on doit considérer qu’il n’aurait pas été en mesure de le faire devant le premier juge, ce qui rend vaine l’application de l’art. 97 CPC (Tappy, CPC commenté, op. cit., n. 17 ss ad art. 97 CPC), étant encore précisé qu’il ne conteste pas la quotité du montant de l’avance de frais, puisqu’il dit simplement qu’il n’est pas en mesure de payer la somme de 750 francs. Au regard de ce qui précède, il y a lieu de considérer que le recourant était manifestement en mesure de s’acquitter de l’avance de frais litigieuse de 750 fr. en octobre 2013, dans la mesure notamment où il n’a fourni aucune explication sur le sort des liquidités qu’il détenait sur son compte privé auprès de la Banque [...].</w:t>
      </w:r>
    </w:p>
    <w:p>
      <w:r>
        <w:rPr>
          <w:b/>
        </w:rPr>
        <w:t>E. 4</w:t>
      </w:r>
    </w:p>
    <w:p>
      <w:r>
        <w:t>a) Il s'ensuit que le recours, manifestement infondé, doit être rejeté dans la procédure de l’art. 322 al. 1 CPC et la décision entreprise confirmée. b) Les frais judiciaires de deuxième instance, arrêtés à 100 fr. (art. 69 al. 1 TFJC [tarif des frais judiciaires en matière civile du 28 septembre 2010 ; RSV 270.11.5]), sont mis à la charge du recourant, qui succombe (art. 106 al. 1 CPC). Il n’y a pas lieu à l’allocation de dépens, dès lors que l’intimé n’a pas été invité à se déterminer sur le recours. c) Le recourant ayant échoué à établir son indigence, sa requête d’octroi partiel de l’assistance judiciaire pour la procédure de recours est rejetée. Par ces motifs, la Chambre des recours civile du Tribunal cantonal, statuant à huis clos, en application de l'art. 322 al. 1 CPC, prononce : I.              Le recours est rejeté. II.              La décision est confirmée. III. La requête d’assistance judiciaire est rejetée. IV. Les frais judiciaires de deuxième instance, arrêtés à 100 fr. (cent francs), sont mis à la charge du recourant. V. L’arrêt motivé est exécutoire. Le président :               La greffière : Du 17 décembre 2013 Le dispositif de l'arrêt qui précède est communiqué par écrit aux intéressés. La greffière : Du L'arrêt qui précède, dont la rédaction a été approuvée à huis clos, est notifié en expédition complète, par l'envoi de photocopies, à : ‑ M. A.Q.________, ‑ Office des poursuites du district de Nyon. La Chambre des recours civile considère que la valeur litigieuse est de 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