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509 vom 13. Juni 2014</w:t>
      </w:r>
    </w:p>
    <w:p>
      <w:r>
        <w:t>VD Tribunal cantonal, 2014-06-13, FR</w:t>
      </w:r>
    </w:p>
    <w:p>
      <w:r>
        <w:rPr>
          <w:b/>
        </w:rPr>
        <w:t xml:space="preserve">Quelle: </w:t>
      </w:r>
      <w:r>
        <w:t>https://mcp.opencaselaw.ch/entscheid/vd_findinfo_HC___2014___509</w:t>
      </w:r>
    </w:p>
    <w:p>
      <w:r>
        <w:t>FR: VD_FINDINFO HC / 2014 / 509 du 13 juin 2014</w:t>
      </w:r>
    </w:p>
    <w:p>
      <w:r>
        <w:t>IT: VD_FINDINFO HC / 2014 / 509 del 13 giugno 2014</w:t>
      </w:r>
    </w:p>
    <w:p>
      <w:pPr>
        <w:pStyle w:val="Heading2"/>
      </w:pPr>
      <w:r>
        <w:t>Regeste</w:t>
      </w:r>
    </w:p>
    <w:p>
      <w:r>
        <w:t>ASSISTANCE JUDICIAIRE, DÉNUEMENT | 117 let. a CPC (CH)</w:t>
      </w:r>
    </w:p>
    <w:p>
      <w:pPr>
        <w:pStyle w:val="Heading2"/>
      </w:pPr>
      <w:r>
        <w:t>Erwägungen</w:t>
      </w:r>
    </w:p>
    <w:p>
      <w:r>
        <w:rPr>
          <w:b/>
        </w:rPr>
        <w:t>E. 1</w:t>
      </w:r>
    </w:p>
    <w:p>
      <w:r>
        <w:t>L’art. 121 CPC (Code de procédure civile du 19 décembre 2008 ; RS 272) ouvre la voie du recours de l’art. 319 let. b ch. 1 CPC contre les décisions refusant l’assistance judiciaire. Le délai de recours est de dix jours en ce qui concerne les affaires soumises à la procédure sommaire (art.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La production de pièces nouvelles en deuxième instance est prohibée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Feuille fédérale [FF] 2006 6841, spéc. p. 6986). Le CPC ne contenant aucune disposition spéciale concernant la production de pièces en deuxième instance en matière d'assistance judiciaire (art. 326 al. 2 CPC), les pièces nouvelles produites en deuxième instance sont irrecevables. En l’espèce, les pièces produites par le recourant en deuxième instance sont irrecevables dans la mesure où elles ne figurent pas déjà au dossier de première instance.</w:t>
      </w:r>
    </w:p>
    <w:p>
      <w:r>
        <w:rPr>
          <w:b/>
        </w:rPr>
        <w:t>E. 3</w:t>
      </w:r>
    </w:p>
    <w:p>
      <w:r>
        <w:t>Le recourant fait valoir que le montant de 5'000 fr. par mois indiqué dans la formule de demande constitue son chiffre d’affaires et que son revenu net s’élève à 2'861 fr. 60 par mois. a) 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op. cit., nn. 17 et ss ad art. 64 LTF, pp. 518 ss).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op. cit., n. 20 ad art. 64 LTF, p. 518).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aI.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 RS 281.1), afin d’atténuer la rigueur de ces normes (Corboz, op. cit., n. 26 ad art. 64 LTF, p. 521 ; Rüegg, Basler Kommentar, 2 e éd., 2013, n. 12 ad art. 117 CPC, pp 656-657 ; Emmel, Kommentar zur Schweizerischen Zivilprozessordnung, Sutter-Somm/Hasenböhler/Leuenberger Hrsg, 2 e éd., 2013, n. 10 ad art. 117 CPC, pp. 900-901). On tiendra en outre compte des charges de loyer, des primes d’assurance obligatoires ou usuelles, ainsi que la charge fiscale, pour autant que ces sommes soient plus ou moins régulièrement payées (Corboz, loc. cit.). D’un point de vue temporel, le Tribunal fédéral considère que la requête ne devrait pas être admise si le disponible du requérant lui permet d’amortir les frais judiciaires et d’avocat en une année environ pour les procès relativement simples et en deux ans pour les autres (Revue suisse de procédure civile [RSPC] 2007 280 cité par Tappy, CPC commenté, 2011, n. 29 ad art. 117 CPC, p. 474 ; CREC 8 novembre 2013/190 c. 3b) En l’espèce, il ressort de la déclaration d’impôt pour l’année 2013 du recourant que le montant de 5'000 fr. par mois figurant dans le formulaire de demande correspond au chiffre d’affaires mensuel du recourant et que son revenu net atteint 2'861 fr. 60. Eu égard à ce revenu, l’assistance ne pouvait pas lui être refusée sur la base de l’art. 117 let. a CPC.</w:t>
      </w:r>
    </w:p>
    <w:p>
      <w:r>
        <w:rPr>
          <w:b/>
        </w:rPr>
        <w:t>E. 4</w:t>
      </w:r>
    </w:p>
    <w:p>
      <w:r>
        <w:t>En conclusion, le recours doit être admis et la décision annulée, la cause étant renvoyée au premier juge pour qu’il statue à nouveau dans le sens des considérants. Dès lors que B.L.________ n’est pas partie à la procédure d’assistance judiciaire, il n’y a pas lieu de lui impartir un délai de déterminations (ATF 139 III 334 c. 4.2, RSPC 2014, p. 115, note Tappy ; TF 5A_381/2013 du 19 août 2013 c. 4.2 ; TF 4A_105/2013 du 24 octobre 2013 c. 2.3). Les frais judiciaires, arrêtés à 100 fr. (art. 69 al. 1 et 70 al. 3 TFJC [tarif du 28 septembre 2010 des frais judiciaires civils ; RS 270.11.5]), sont, vu l’admission du recours, laissés à la charge de l’Etat (art. 107 al. 2 CPC). Par ces motifs, la Chambre des recours civile du Tribunal cantonal, statuant à huis clos, prononce : I. Le recours est admis. II. La décision est annulée et la cause est renvoyée à la Présidente du Tribunal civil de l’arrondissement de la Broye et du Nord vaudois pour statuer à nouveau dans le sens des considérants. III. Les frais judiciaires de deuxième instance, arrêtés à 100 fr. (cent francs), sont laissés à la charge de l’Etat. IV. L’arrêt motivé est exécutoire. Le président :               Le greffier : Du 13 juin 2014 Le dispositif de l'arrêt qui précède est communiqué par écrit aux intéressés. Le greffier : Du L'arrêt qui précède, dont la rédaction a été approuvée à huis clos, est notifié en expédition complète, par l'envoi de photocopies, à : ‑ M. A.L.________.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