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105 vom 6. Februar 2014</w:t>
      </w:r>
    </w:p>
    <w:p>
      <w:r>
        <w:t>VD Tribunal cantonal, 2014-02-06, FR</w:t>
      </w:r>
    </w:p>
    <w:p>
      <w:r>
        <w:rPr>
          <w:b/>
        </w:rPr>
        <w:t xml:space="preserve">Quelle: </w:t>
      </w:r>
      <w:r>
        <w:t>https://mcp.opencaselaw.ch/entscheid/vd_findinfo_HC___2014___105</w:t>
      </w:r>
    </w:p>
    <w:p>
      <w:r>
        <w:t>FR: VD_FINDINFO HC / 2014 / 105 du 6 février 2014</w:t>
      </w:r>
    </w:p>
    <w:p>
      <w:r>
        <w:t>IT: VD_FINDINFO HC / 2014 / 105 del 6 febbraio 2014</w:t>
      </w:r>
    </w:p>
    <w:p>
      <w:pPr>
        <w:pStyle w:val="Heading2"/>
      </w:pPr>
      <w:r>
        <w:t>Regeste</w:t>
      </w:r>
    </w:p>
    <w:p>
      <w:r>
        <w:t>PROCÈS DEVENU SANS OBJET, DÉCISION D'IRRECEVABILITÉ | 242 CPC (CH)</w:t>
      </w:r>
    </w:p>
    <w:p>
      <w:pPr>
        <w:pStyle w:val="Heading2"/>
      </w:pPr>
      <w:r>
        <w:t>Volltext</w:t>
      </w:r>
    </w:p>
    <w:p>
      <w:r>
        <w:t>Vaud Tribunal cantonal Chambre des recours civile 06.02.2014 HC / 2014 / 105</w:t>
      </w:r>
    </w:p>
    <w:p>
      <w:r>
        <w:t>PROCÈS DEVENU SANS OBJET, DÉCISION D'IRRECEVABILITÉ | 242 CPC (CH)</w:t>
      </w:r>
    </w:p>
    <w:p>
      <w:r>
        <w:t>TRIBUNAL CANTONAL JS13.028799-140184 45 CHAMBRE DES RECOURS CIVILE _________________________________________ Arrêt du 6 février 2014 __________________ Présidence de               M. WINZAP , président Juges :              MM. Giroud et Colelough Greffière : Mme              Vuagniaux ***** Art. 242 CPC Statuant à huis clos sur le recours interjeté par A.P.________ , à Crissier, requérante, contre la décision rendue le 27 novembre 2013 par le Président du Tribunal d’arrondissement de Lausanne dans la cause divisant la recourante d’avec B.P.________ , à Crissier, intimé, la Chambre des recours civile du Tribunal cantonal voit : En fait et en droit : 1. Le 4 juillet 2013, A.P.________ a déposé une requête de mesures protectrices de l’union conjugale. Par décision du 16 juillet 2013, le Président du Tribunal civil de l’arrondissement de Lausanne a accordé à A.P.________ le bénéfice de l'assistance judiciaire avec effet au 4 juillet 2013, dans la procédure de mesures protectrices de l’union conjugale qui l'oppose à B.P.________, sous forme d'exonération d'avances et des frais judiciaires et de l'assistance d'un avocat d'office en la personne de Me Matthieu Genillod, et l’a astreinte à payer une franchise mensuelle de 50 fr., dès et y compris le 1 er août 2013, à verser auprès du Service juridique et législatif, à Lausanne. 2. Lors de l’audience de mesures protectrices de l’union conjugale du 23 juillet 2013, les époux P._______ ont signé une transaction réglant leur séparation, l’attribution du domicile conjugal et l’obligation d’entretien de B.P.________ envers son épouse. 3. Par lettre du 11 novembre 2013, Me Genillod a informé le Président du Tribunal civil de l’arrondissement de Lausanne que A.P.________ avait repris la vie commune avec B.P.________. Le 12 novembre 2013, le Président du Tribunal civil de l’arrondissement de Lausanne a déclaré la convention pour valoir prononcé de mesures protectrices de l’union conjugale du 23 juillet 2013 caduque et rayé la cause du rôle. Me Genillod a déposé la liste de ses opérations le 19 novembre 2013. 4. Par décision du 27 novembre 2013, le Président du Tribunal civil de l’arrondissement de Lausanne a fixé l’indemnité d’office de Me Genillod à 2'639 fr. 50, débours et TVA inclus, pour la période du 4 juillet au 19 novembre 2013 (I), dit que la bénéficiaire de l’assistance judiciaire est, dans la mesure de l’art. 123 CPC (Code de procédure civile du 19 décembre 2010 ; RS 272), tenue au remboursement de cette indemnité, mise à la charge de l’Etat (II) et rendu le prononcé sans frais (III). 5. Le 12 décembre 2013, A.P.________ a recouru contre la décision du 27 novembre 2013. 6. L'art. 110 CPC ouvre la voie du recours de l'art. 319 let. b ch. 1 CPC contre les décisions sur les frais, à savoir les frais judiciaires et les dépens (art. 95 CPC). Interjeté en temps utile dans le délai de dix jours (art. 119 al. 3 et 321 al. 2 CPC) par une partie qui a un intérêt digne de protection (art. 59 al. 2 let. a CPC), le présent recours est recevable. 7. La recourante A.P.________ conclut à un paiement par acomptes, modalité qui n’est pas remise en cause par la décision attaquée, qui se borne à fixer le montant de l’indemnité de l’avocat d’office. Le recours n’a dès lors pas d’objet (art. 242 CPC). L’arrêt est rendu sans frais judiciaires (art. 112 al. 1 CPC). Par ces motifs, la Chambre des recours civile du Tribunal cantonal, statuant à huis clos, en application de l'art. 322 al. 1 CPC, prononce : I. Le recours est irrecevable. II. L’arrêt est rendu sans frais judiciaires. III. L’arrêt est exécutoire. Le président :               La greffière : Du L'arrêt qui précède, dont la rédaction a été approuvée à huis clos, est notifié à : ‑ A.P.________ ‑ Service juridique et législatif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