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747 vom 16. Januar 2014</w:t>
      </w:r>
    </w:p>
    <w:p>
      <w:r>
        <w:t>VD Tribunal cantonal, 2014-01-16, FR</w:t>
      </w:r>
    </w:p>
    <w:p>
      <w:r>
        <w:rPr>
          <w:b/>
        </w:rPr>
        <w:t xml:space="preserve">Quelle: </w:t>
      </w:r>
      <w:r>
        <w:t>https://mcp.opencaselaw.ch/entscheid/vd_findinfo_HC___2013___747</w:t>
      </w:r>
    </w:p>
    <w:p>
      <w:r>
        <w:t>FR: VD_FINDINFO HC / 2013 / 747 du 16 janvier 2014</w:t>
      </w:r>
    </w:p>
    <w:p>
      <w:r>
        <w:t>IT: VD_FINDINFO HC / 2013 / 747 del 16 gennaio 2014</w:t>
      </w:r>
    </w:p>
    <w:p>
      <w:pPr>
        <w:pStyle w:val="Heading2"/>
      </w:pPr>
      <w:r>
        <w:t>Regeste</w:t>
      </w:r>
    </w:p>
    <w:p>
      <w:r>
        <w:t>COMPÉTENCE INTERNATIONALE, PROTECTION DE L'UNION CONJUGALE, MESURE PROVISIONNELLE, DIVORCE | 176 al. 1 ch. 1 CC, 176 al. 1 ch. 2 CC, 177 CC, 10 LDIP, 27 LDIP, 46 LDIP, 62 al. 1 LDIP</w:t>
      </w:r>
    </w:p>
    <w:p>
      <w:pPr>
        <w:pStyle w:val="Heading2"/>
      </w:pPr>
      <w:r>
        <w:t>Erwägungen</w:t>
      </w:r>
    </w:p>
    <w:p>
      <w:r>
        <w:rPr>
          <w:b/>
        </w:rPr>
        <w:t>E. 1</w:t>
      </w:r>
    </w:p>
    <w:p>
      <w:r>
        <w:t>La requérante B.E.________ le [...] 1973, et l’intimé A.E.________, né le [...] 1964, tous deux de nationalité serbe, se sont mariés le [...] 2010. Ils sont les parents de l’enfant C.E.________, né le [...] 1994, aujourd’hui majeur. La requérante est la mère d’un enfant mineur issu d’une précédente relation, A.L.________, né le [...] 2002. L'enfant a vécu avec les parties durant leur vie commune. Son entretien était assuré par l'intimé. Selon la pièce 3bis, produite par la requérante, savoir la traduction d'un jugement rendu le 19 mai 2010 en langue serbe dans la cause l'opposant au père de l'enfant A.L.________, B.L.________, l'autorité parentale sur cet enfant avait été confiée à sa mère, le père était tenu de contribuer à l'entretien de son fils par le versement, en mains de sa mère, d'un montant mensuel de 7'000 RSD dès le 1 er mars 2010 et les modalités du droit de visite avaient été fixées. Selon une pièce produite à l'audience du 11 juin 2013 par la requérante, soit la traduction datée du 3 juin 2013 d'une déclaration en langue serbe de B.L.________, celui-ci ne travaillait pas et était dans l'incapacité de subvenir aux besoins de son fils A.L.________, lequel vivait en Suisse auprès de sa mère et de l'intimé, qui lui avait promis de s'occuper de cet enfant.</w:t>
      </w:r>
    </w:p>
    <w:p>
      <w:r>
        <w:rPr>
          <w:b/>
        </w:rPr>
        <w:t>E. 2</w:t>
      </w:r>
    </w:p>
    <w:p>
      <w:r>
        <w:t>L’intimé est employé à 100% en qualité de chauffeur au sein de la société [...], qui a son siège à Montreux. Pour cette activité, il réalise un revenu mensuel net de 4'932 fr. 40 (4'753 fr. 70 - 200 fr. [versés à titre d'allocations familiales] x 13 / 12), incluant un forfait de repas par 470 francs. En sus, l’intimé, qui dispose d’un bus de neuf places, effectue ponctuellement des allers et retours entre la Suisse et la Serbie, lors desquels il transporte des passagers, des colis et des motos, moyennant les montants respectivement de 200 fr., 20 à 100 fr. et 150 à 200 francs. Il dispose d'une carte de visite en lien avec cette activité. Lors de l’audience de mesures protectrices de l’union conjugale, il a déclaré que son bus était "foutu" et qu'il avait réduit la fréquence de ses trajets, qu’il effectuait, jusqu’à il y a un ou deux mois, chaque semaine, à une fois par mois. Il a précisé qu’il transportait généralement six passagers et des bagages, réalisant un bénéfice de 300 à 400 fr. par course. Il a encore exposé qu'il avait des amis qui descendaient avec son bus en Serbie, prenaient des gens au passage et participaient aux charges en faisant le plein. L'intimé dispose d'environ 50'000 EUR sur un compte ouvert auprès d'un établissement bancaire en Serbie. Les charges mensuelles de l’intimé comprennent son montant de base par 1'200 fr., ses frais de déplacement professionnels par 500 fr., ses frais de repas à l'extérieur par 220 fr. et ses primes d’assurance-maladie par 156 fr. 75 (subside déduit). L’intimé vit actuellement chez des tiers et ne s’acquitte d’aucun loyer. Son budget mensuel s’élève à un montant total de 2'076 fr. 75. A ce jour, la requérante n’exerce pas d’activité lucrative et ne dispose d'aucune formation professionnelle. Elle ne s'exprime pas en français. Dans le courant de l'été 2012, elle a effectué un remplacement en qualité de femme de ménage au service de la société [...] et réalisé à ce titre un salaire de 2'345 fr. 45 en juillet et de 2'577 fr. 85 en août. Son budget mensuel s’élève à 3'223 fr. 30 et comprend son montant de base et celui de son fils par 1'950 fr., son loyer par 1'000 fr. et ses primes d’assurance-maladie ainsi que celles de son fils par 273 fr. 30 (subsides déduits).</w:t>
      </w:r>
    </w:p>
    <w:p>
      <w:r>
        <w:rPr>
          <w:b/>
        </w:rPr>
        <w:t>E. 3</w:t>
      </w:r>
    </w:p>
    <w:p>
      <w:r>
        <w:t>Le 14 mars 2013, la requérante s'est rendue avec son fils A.L.________ au Centre d'accueil MalleyPrairie pour y séjourner dans l'attente de pouvoir réintégrer le domicile conjugal. Par requête de mesures protectrices de l'union conjugale déposée le 31 mai 2013 à l’encontre de A.E.________, B.E.________ a conclu notamment, à titre superprovisionnel, à ce que la garde sur l’enfant A.L.________ soit confiée à sa mère (II), à ce que l’intimé n’exerce aucun droit de visite sur l’enfant prénommé (III), à ce que l’intimé contribue à l’entretien des siens par le versement d’une pension mensuelle de 9'216 fr., allocations en sus (IV), à ce qu’un avis au débiteur soit ordonné pour le montant de 3'441 fr. 70, allocations en sus (V), à ce que la jouissance du domicile conjugal soit attribuée à la requérante (VI), à ce qu’un délai de vingt-quatre heures soit imparti à l’intimé pour quitter le logement en emportant ses effets personnels (VII), à ce que la requérante puisse, à défaut d'exécution spontanée du chiffre précédent, requérir l’exécution forcée (VIII), à ce qu’interdiction soit faite à l’intimé de s’approcher de la requérante et d’accéder à un périmètre de 500 mètres autour de son logement (IX) et à ce qu’interdiction soit faite à l'intimé de prendre contact avec la requérante (X). A titre provisionnel, elle a conclu à ce que les parties soient autorisées à vivre séparées pour une durée indéterminée (XII), à ce que la garde sur l’enfant A.L.________ soit confiée à sa mère (XIII), à ce que l’intimé n’exerce aucun droit de visite sur l’enfant prénommé (XIV), à ce que l’intimé contribue à l’entretien des siens par le versement d’une pension mensuelle de 9'216 fr., allocations en sus (XV), à ce qu’un avis au débiteur soit ordonné pour le montant de 3'441 fr. 70, allocations en sus (XVI), à ce que la jouissance du domicile conjugal soit attribuée à la requérante (XVII), à ce qu’un délai de vingt-quatre heures soit imparti à l’intimé pour quitter le logement en emportant ses effets personnels (XVIII), à ce que la requérante puisse, à défaut d'exécution spontanée du chiffre précédent, requérir l’exécution forcée (XIX), à ce qu’interdiction soit faite à l’intimé de s’approcher de la requérante et d’accéder à un périmètre de 500 mètres autour de son logement (XX) et à ce qu’interdiction soit faite à l'intimé de prendre contact avec la requérante (XXI). Par décision du 5 juin 2013, la Présidente du Tribunal civil de l’arrondissement de l’Est vaudois a rejeté en l’état la requête de mesures superprovisionnelles. Lors de l’audience de mesures protectrices de l'union conjugale du 11 juin 2013, la requérante, assistée de son conseil, et l’intimé, non assisté, ont été entendus. L'intimé a refusé de signer ses déclarations. Les parties ont conclu une convention partielle, ratifiée séance tenante pour valoir prononcé partiel de mesures protectrices de l’union conjugale, dont la teneur est la suivante : "I. Parties conviennent de vivre séparées pour une durée indéterminée, étant précisé que la séparation est effective depuis le 14 mars 2013. II. La garde sur l’enfant A.L.________, né le [...] 2002, est confiée à sa mère B.E.________. III. A.E.________ n’exercera aucun droit de visite sur l’enfant A.L.________. IV. A.E.________ s’engage à ne pas approcher B.E.________ ni accéder à un périmètre de cinq cents mètres de son logement pour une durée indéterminée, sous menace de l’article 292 CP en cas de violation du présent engagement. V. A.E.________ s’engage à ne pas prendre contact avec B.E.________ notamment par téléphone, par écrit ou par voie électronique, ou de lui causer d’autres dérangements pour une durée indéterminée, sous menace de l’article 292 CP en cas de violation du présent engagement. VI. B.E.________ donne quittance à A.E.________ pour le paiement des allocations familiales en faveur d’A.L.________ pour les mois de mars à mai 2013." La requérante a réitéré ses conclusions superprovisionnelles I, IV, V, VI, VII et VIII. Le premier juge a informé les parties qu'il serait donné droit aux réquisitions de pièces 51 à 56 et qu'il serait statué, après leurs déterminations sur ces pièces, sans nouvelle audience. Par ordonnance de mesures superprovisionnelles du 14 juin 2013, la Présidente du Tribunal civil de l’arrondissement de l’Est vaudois a attribué la jouissance du domicile conjugal à la requérante, qui en assumerait les charges (I), imparti un délai de quarante-huit heures à l’intimé pour quitter le logement en emportant ses effets personnels (II), dit qu'à défaut d'exécution spontanée du chiffre précédent, la requérante pourrait en requérir l'exécution forcée (III) dit que l'intimé contribuerait à l'entretien de la requérante par le régulier versement, d'avance le premier de chaque mois à compter du mois de juin 2013, d'une pension de 2'600 fr., allocations familiales non comprises et dues en sus (IV) et donné ordre à [...] de prélever chaque mois sur le salaire versé à l'intimé le montant mensuel de 2'600 fr., allocations familiales non comprises et dues en sus, dès et y compris le mois de juin 2013 et de virer ce montant sur le compte bancaire de la requérante (V). Le 24 juin 2013, la requérante a requis l'exécution forcée de l'ordonnance précitée, l'intimé et leur fils C.E.________ n'ayant pas quitté le logement familial. Par courrier du même jour, Me Michèle Meylan a informé le premier juge de son mandat de conseil de l'intimé et produit sous bordereau certaines des pièces dont la production avait été requise. Le 26 juin 2013, le premier juge a fixé aux parties un délai au 5 juillet 2013 pour se déterminer sur ces pièces et les a informées qu'ensuite de leurs éventuelles déterminations, il serait statué sur la contribution d'entretien. Le 27 juin 2013, le conseil de l'intimé a informé le premier juge que son client se trouvait encore au domicile conjugal, n'ayant pas d'autre endroit où loger, et qu'il semblait que l'enfant des parties y demeurait encore également. Le 2 juillet 2013, la requérante a réintégré le domicile conjugal. Dans ses déterminations du 5 juillet 2013, A.E.________ a conclu à ce qu'il contribue à l’entretien de la requérante par le versement d’une pension mensuelle de 891 fr. 70, allocations familiales comprises, à ce que l’avis au débiteur soit révoqué, à ce que la jouissance du domicile conjugal lui soit attribuée et à ce qu’un délai raisonnable soit imparti à la requérante pour quitter le logement en emportant ses effets personnels. Par lettre du 9 juillet 2013, le premier juge a constaté que l'intimé n'avait pas donné suite, ou que très partiellement, aux réquisitions de pièces relatives à son activité accessoire de transport, celui-ci ayant allégué en avoir tiré un revenu par le passé, mais n'ayant produit aucune pièce relative à cette activité. Un ultime délai de dix jours a été imparti à l'intimé pour produire les pièces attestant des revenus tirés de son activité accessoire et les extraits complets de ses comptes suisses. Le 17 juillet 2013, la requérante a conclu au rejet des conclusions prises par l'intimé dans ses déterminations du 5 juillet 2013 et confirmé les conclusions de sa requête du 31 mai 2013. Par courrier du 18 juillet 2013, le conseil de l'intimé a informé le premier juge de l'existence d'une procédure de divorce pendante en Serbie. Il a exposé que son client avait déposé, le 8 mai 2013, une demande unilatérale de divorce auprès du Tribunal d'instance de Jagodina et que cette procédure était connue de la requérante, celle-ci semblant s'être rendue en Serbie pour assister à l'audience qui s'était déroulée le 10 juillet 2013. L'intimé a conclu à l’irrecevabilité de la requête de mesures protectrices de l’union conjugale du 31 mai 2013 pour incompétence de l'autorité saisie et à la nullité de l'ordonnance de mesures superprovisionnelles rendue le 14 juin 2013. A l'appui de son écriture, l'intimé a produit une attestation rédigée en langue serbe et datée du 5 juillet 2013 ainsi que sa traduction datée du même jour, dont il ressort que le Tribunal d'instance de Jagodina, représenté par un employé autorisé, certifiait que l'intimé avait ouvert action en divorce le 8 mai 2013, que la procédure était pendante et que la première audience était fixée au 10 juillet 2013. Par courrier du 12 août 2013, la requérante a conclu au rejet des conclusions prises par l'intimé le 18 juillet 2013. Sans contester l'existence d'une procédure de divorce pendante en Serbie depuis le 8 mai 2013, elle a fait valoir qu'au regard de l'urgence de la situation, le premier juge était compétent en vertu de l'art. 10 LDIP pour ordonner des mesures protectrices de l'union conjugale, respectivement des mesures provisoires.</w:t>
      </w:r>
    </w:p>
    <w:p>
      <w:r>
        <w:rPr>
          <w:b/>
        </w:rPr>
        <w:t>E. 4</w:t>
      </w:r>
    </w:p>
    <w:p>
      <w:r>
        <w:t>Le 10 septembre 2012, la requérante a déposé une plainte pénale à l'encontre de l'intimé pour injure et voies de fait. Le même jour, l'intimé a été entendu en qualité de prévenu. Lors de son audition, il a déposé une plainte pénale à l'encontre de la requérante s'estimant lui aussi victime de violences domestiques. Il a notamment déclaré ce qui suit: "nos litiges sont principalement dus au fait que je travaille le week-end, je suis chauffeur de bus. Je fais des trajets aller et retour entre la Suisse et la Serbie." Par constat médical du 11 septembre 2012, la Dresse [...] et le Dr [...], respectivement médecin assistante et médecin chef à l'Hôpital Riviera, Site du Samaritain, à Vevey, ont observé sur la requérante un hématome sur la fesse gauche d'environ 8 x 5 cm, de multiples petits hématomes au niveau des bras, des avant-bras, des cuisses et de l'avant-pied droit, des griffures au niveau de la joue droite ainsi qu'une dermabrasion au niveau de la région de l'omoplate droite. Le 18 septembre 2012, la requérante a déposé une nouvelle plainte pénale à l'encontre de l'intimé pour voies de fait. Le Ministère public de l'arrondissement de l'Est vaudois a procédé à l'audition de la requérante le 19 juin 2013 et à celle de l'intimé le 2 septembre 2013. Lors de son audition, celui-ci a notamment déclaré ce qui suit: "[s]'agissant des faits du 09.09.2012, j'ai effectivement poussé mon épouse à la gorge avec les deux mains assez fort sur le lit. Elle a par la suite heurté le mur avec sa tête. Je précise que j'ai agi de la sorte car elle ne voulait pas me laisser sortir de la chambre. Il est possible que je lui aie arraché ses vêtements. Je ne me rappelle pas de ce qu'elle aurait pu faire pour se défendre." Il a également déclaré qu'il ne payait pas de loyer, vivant "à gauche à droite". Le 14 avril 2013, le Dr. [...], spécialiste FMH en médecine générale, a déclaré que la requérante était venue à sa consultation le 15 août 2012 en vue d'établir un constat médical. Il avait alors observé trois discrètes marques d'ongles au niveau du cou qui était très légèrement œdématié et une douleur à la palpation du cartilage thyroïdien notamment à droite. En droit : 1. 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L’appel est de la compétence du juge unique (art. 84 al. 2 LOJV [loi d’organisation judiciaire du 12 décembre 1979, RSV 173.01]). Formé en temps utile par une partie qui y a un intérêt digne de protection (art. 59 al. 2 let. a CPC) et portant sur des conclusions, qui, capitalisées selon l’art. 92 al. 2 CPC, sont supérieures à 10'000 fr., le présent appel est recevable à la forme.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c. 2). b) Dans la mesure où l’instance d’appel assure la continuation du procès de première instance, elle doit user du même type de procédure, soit sommaire (art. 248 ss CPC) en matière de mesures provisionnelles ou spéciale en droit de la famille (art. 274 ss CPC), et des mêmes maximes que celles applicables devant la juridiction précédente (Jeandin, op. cit., n. 6 ad art. 316 CPC). Ainsi, l’art. 272 CPC s'impose également et la maxime inquisitoire s'applique aux mesures protectrices de l'union conjugale, ainsi qu'aux mesures provisionnelles en matière de divorce par renvoi de l'art. 276 al. 1 CPC. c) Les pièces produites par l'intimée font partie du dossier de première instance, de sorte que la question de leur recevabilité ne se pose pas. 3. a) L'appelant reproche au premier juge de s'être estimé compétent pour statuer sur la requête de mesures protectrices de l'union conjugale déposée le 31 mai 2013 par l'intimée. Il fait valoir que, compte tenu de ce qu'une action en divorce a été ouverte en Serbie le 8 mai 2013 et de ce que rien n'indique qu'un jugement de divorce rendu dans cet Etat ne pourrait pas être reconnu en Suisse, la compétence pour ordonner des mesures provisionnelles tendant à régler la situation des parties n'appartient plus au juge des mesures protectrices de l'union conjugale selon l'art. 46 LDIP. En second lieu, il expose que les conditions jurisprudentielles permettant de fonder sur l'art. 10 LDIP la compétence du juge suisse pour rendre des mesures provisoires dans le cadre d'une procédure de divorce ouverte à l'étranger ne sont pas réalisées en l'espèce. b) A titre liminaire, il apparaît que c'est à tort que le premier juge a considéré qu'il n'y avait pas lieu de tenir compte du fait qu'une procédure de divorce avait été introduite en Serbie par l'appelant avant le dépôt de la requête de mesures protectrices de l'union conjugale, au motif qu'il s'agissait d'un fait nouveau et que l'appelant n'avait pas indiqué pourquoi il n'en avait pas fait état lors de l'audience du 11 juin 2013 ou dans ses déterminations du</w:t>
      </w:r>
    </w:p>
    <w:p>
      <w:r>
        <w:rPr>
          <w:b/>
        </w:rPr>
        <w:t>E. 5</w:t>
      </w:r>
    </w:p>
    <w:p>
      <w:r>
        <w:t>a) L'appelant fait valoir que les conditions d'application d'un avis au débiteur ne sont pas remplies en l'espèce. Selon lui, le fait qu'il n'ait pas, à ce jour, versé la moindre somme pour l'entretien de l'intimée, sous réserve des allocations familiales perçues en faveur de l'enfant A.L.________ ne signifie pas qu'il ne se soumettra pas à une décision judiciaire l'astreignant au versement d'une pension. b) 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L'avis au débiteur ne doit pas entamer le minimum vital du débiteur d'entretien (ATF 137 III 193 c. 3.9, traduit in JT 2012 II 147). c) En l'espèce, il ressort de l'instruction que l'appelant n'a jamais versé le moindre montant à titre d'entretien à l'intimée, hormis les allocations familiales perçues en faveur de l'enfant A.L.________, ce qu'il a d'ailleurs admis dans son appel. L'appelant n'a fait valoir aucun argument dans le cadre de son appel tendant à démontrer qu'il s'acquitterait volontairement de son obligation à l'avenir. Dans ces circonstances, l'avis au débiteur ordonné par le premier juge était justifié et doit être confirmé.</w:t>
      </w:r>
    </w:p>
    <w:p>
      <w:r>
        <w:rPr>
          <w:b/>
        </w:rPr>
        <w:t>E. 6</w:t>
      </w:r>
    </w:p>
    <w:p>
      <w:r>
        <w:t>a) En définitive, l'appel doit être partiellement admis et le prononcé querellé modifié dans le sens des considérants qui précèdent. b) L'appelant obtient partiellement gain de cause sur la quotité de la contribution d'entretien en faveur des siens et succombe sur la question de la compétence internationale des tribunaux suisses et celle de l'avis au débiteur. Les frais judiciaires, arrêtés à 600 fr. (art. 65 al. 2 TFJC [tarif des frais judiciaires civils du 28 septembre 2010, RSV 270.11.5]), seront dès lors mis à la charge de l'appelant à raison de deux tiers, par 400 fr., et laissé à la charge de l'Etat à raison d'un tiers, par 200 francs. c) La charge des dépens de deuxième instance peut être évaluée à 1'500 fr. pour chacune des parties (art. 7 al. 1 TDC [tarif des dépens en matière civile du 23 novembre 2010, RSV 270.11.6]). Pour tenir compte de ce que les frais, comprenant les frais judiciaires et les dépens (art. 95 al. 1 CPC), doivent être mis à la charge de l'appelant à hauteur de deux tiers, l'intimée versera en définitive à l'appelant la somme de 500 fr. à titre de dépens de deuxième instance. d) Dans sa liste d'opérations du 8 janvier 2014, le conseil de l'intimée a indiqué avoir consacré neuf heures et quarante minutes à l'accomplissement de son mandat. Au regard de la nature et de la difficulté de la cause ainsi que des opérations effectuées, savoir deux brefs entretiens téléphoniques avec l'interprète, la rédaction de quatre courriers et d'un mémoire de huit pages, il y a lieu d'admettre un total de cinq heures. Au tarif horaire de 180 fr. (art. 2 al. 1 let. a RAJ [règlement sur l'assistance judiciaire en matière civile du 7 décembre 2010, RSV 211.02.3]), l'indemnité de Me Marine Fragnière-Luy doit être fixée à 900 fr., montant auquel il convient d'ajouter la TVA, par 72 fr., soit au montant total de 972 francs. La bénéficiaire de l’assistance judiciaire est, dans la mesure de l’art. 123 CPC, tenue au remboursement des frais judiciaires et de l’indemnité du conseil d’office mis à la charge de l’Etat. Par ces motifs, le juge délégué de la Cour d’appel civile du Tribunal cantonal, statuant à huis clos, prononce : I. L’appel est partiellement admis. II. Le prononcé est réformé comme il suit au chiffre III de son dispositif: dit que A.E.________ contribuera à l'entretien des siens par le régulier versement, d'avance le premier de chaque mois, de la somme de fr. 3'200.- (trois mille deux cents francs), hors allocations familiales, en mains de B.E.________ , dès et y compris le 1 er juin 2013 et jusqu'à ce qu'il ait trouvé un nouveau logement, puis dès lors et sur présentation de son contrat de bail à loyer, de la somme de fr. 2'200.- (deux mille deux cents francs), hors allocations familiales; le prononcé est confirmé pour le surplus. III. Les frais judiciaires de deuxième instance, arrêtés à 600 fr. (six cents francs), sont mis à la charge de l'appelant, par 400 fr. (quatre cents francs), et laissé à la charge de l'Etat, par 200 fr. (deux cents francs). IV. L'appelant A.E.________ doit verser à l'intimée B.E.________ la somme de 500 fr. (cinq cents francs) à titre de dépens. V. L'indemnité de Me Marine Fragnière-Luy, conseil d'office de l'intimée, est arrêtée à 972 fr. (neuf cent septante-deux francs), TVA comprise. VI. La bénéficiaire de l’assistance judiciaire est, dans la mesure de l’art. 123 CPC, tenue au remboursement des frais et de l’indemnité du conseil d’office mis à la charge de l’Etat. VII. L'arrêt est exécutoire. Le juge délégué : La greffière : Du L'arrêt qui précède, dont la rédaction a été approuvée à huis clos, est notifié à : ‑ Me Jean-Pierre Bloch (pour A.E.________), ‑ Me Marine Fragnière-Luy (pour B.E.________).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