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609 vom 16. Oktober 2013</w:t>
      </w:r>
    </w:p>
    <w:p>
      <w:r>
        <w:t>VD Tribunal cantonal, 2013-10-16, FR</w:t>
      </w:r>
    </w:p>
    <w:p>
      <w:r>
        <w:rPr>
          <w:b/>
        </w:rPr>
        <w:t xml:space="preserve">Quelle: </w:t>
      </w:r>
      <w:r>
        <w:t>https://mcp.opencaselaw.ch/entscheid/vd_findinfo_HC___2013___609</w:t>
      </w:r>
    </w:p>
    <w:p>
      <w:r>
        <w:t>FR: VD_FINDINFO HC / 2013 / 609 du 16 octobre 2013</w:t>
      </w:r>
    </w:p>
    <w:p>
      <w:r>
        <w:t>IT: VD_FINDINFO HC / 2013 / 609 del 16 ottobre 2013</w:t>
      </w:r>
    </w:p>
    <w:p>
      <w:pPr>
        <w:pStyle w:val="Heading2"/>
      </w:pPr>
      <w:r>
        <w:t>Regeste</w:t>
      </w:r>
    </w:p>
    <w:p>
      <w:r>
        <w:t>PROCÈS DEVENU SANS OBJET | 242 CPC (CH)</w:t>
      </w:r>
    </w:p>
    <w:p>
      <w:pPr>
        <w:pStyle w:val="Heading2"/>
      </w:pPr>
      <w:r>
        <w:t>Volltext</w:t>
      </w:r>
    </w:p>
    <w:p>
      <w:r>
        <w:t>Vaud Tribunal cantonal Chambre des recours civile 16.10.2013 HC / 2013 / 609</w:t>
      </w:r>
    </w:p>
    <w:p>
      <w:r>
        <w:t>PROCÈS DEVENU SANS OBJET | 242 CPC (CH)</w:t>
      </w:r>
    </w:p>
    <w:p>
      <w:r>
        <w:t>TRIBUNAL CANTONAL JX13.034823-131929 334 JUGE DELEGUEE DE LA CHAMBRE DES RECOURS CIVILE ______________________________________________________________ Arrêt du 16 octobre 2013 _____________________ Présidence de   Mme CRITTIN DAYEN, juge déléguée Greffier : Mme   Nantermod Bernard ***** Art. 242 CPC Vu la décision rendue le 17 septembre 2013, distribuée aux locataires le 18 septembre suivant, par le Juge de paix des districts du Jura – Nord vaudois et du Gros-de-Vaud dans la cause divisant T.________ et V.________ , à Cugy, locataires, d’avec R.________ , à Lausanne, bailleresse, informant les parties qu’il serait procédé le 1 er octobre 2013, à 10h00, à l’exécution forcée de l’ordonnance d’expulsion du 28 mars 2012, vu le recours interjeté le 26 septembre 2013 contre la décision susmentionnée par T.________ et V.________, qui s’opposent à leur expulsion, vu l’exécution forcée le 1 er octobre 2013 de l’ordonnance d’expulsion du 17 septembre 2013, vu les autres pièces du dossier ; attendu qu'aux termes de l'art. 241 CPC,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qu'en l'espèce, l'exécution forcée ayant eu lieu le 1 er octobre 2013, la procédure de recours est devenue sans objet, qu'il convient en conséquence de rayer la cause du rôle; attendu que la compétence pour statuer sur les causes manifestement sans objet appartient au juge délégué (art. 43 al. 1 let. d CDPJ [Code de droit privé judiciaire vaudois du 12 janvier 2010, RSV 211.02]); attendu que l'arrêt peut être rendu sans frais judiciaires de deuxième instance (art. 77 al. 1 TFJC [tarif des frais judiciaires civils du 28 septembre 2010, RSV 270.11.5]) et sans dépens de deuxième instance, l'intimée n'ayant pas été invitée à se déterminer. Par ces motifs, la Juge déléguée de la Chambre des recours civile du Tribunal cantonal, statuant à huis clos, prononce : I. Le recours est sans objet. II. La cause est rayée du rôle. III. L'arrêt, rendu sans frais judiciaires de deuxième instance, est exécutoire. La juge déléguée : Le greffier : Du L'arrêt qui précède, dont la rédaction a été approuvée à huis clos, est notifié à : ‑ Mme T.________ et M. V.________ ‑ M. Jean-Marc Schlaeppi, aab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