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579 vom 22. Juli 2013</w:t>
      </w:r>
    </w:p>
    <w:p>
      <w:r>
        <w:t>VD Tribunal cantonal, 2013-07-22, FR</w:t>
      </w:r>
    </w:p>
    <w:p>
      <w:r>
        <w:rPr>
          <w:b/>
        </w:rPr>
        <w:t xml:space="preserve">Quelle: </w:t>
      </w:r>
      <w:r>
        <w:t>https://mcp.opencaselaw.ch/entscheid/vd_findinfo_HC___2013___579</w:t>
      </w:r>
    </w:p>
    <w:p>
      <w:r>
        <w:t>FR: VD_FINDINFO HC / 2013 / 579 du 22 juillet 2013</w:t>
      </w:r>
    </w:p>
    <w:p>
      <w:r>
        <w:t>IT: VD_FINDINFO HC / 2013 / 579 del 22 luglio 2013</w:t>
      </w:r>
    </w:p>
    <w:p>
      <w:pPr>
        <w:pStyle w:val="Heading2"/>
      </w:pPr>
      <w:r>
        <w:t>Regeste</w:t>
      </w:r>
    </w:p>
    <w:p>
      <w:r>
        <w:t>PROLONGATION, DÉLAI DE RÉSILIATION, INCAPACITÉ DE TRAVAIL, CONTRAT DE TRAVAIL | 336c CO</w:t>
      </w:r>
    </w:p>
    <w:p>
      <w:pPr>
        <w:pStyle w:val="Heading2"/>
      </w:pPr>
      <w:r>
        <w:t>Erwägungen</w:t>
      </w:r>
    </w:p>
    <w:p>
      <w:r>
        <w:rPr>
          <w:b/>
        </w:rPr>
        <w:t>E. 1</w:t>
      </w:r>
    </w:p>
    <w:p>
      <w:r>
        <w:t>Selon l'art. 319 al. 1 let. a CPC (Code de procédure civile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qui s'élève à 9'208 fr., est inférieure à ce montant de sorte que c’est la voie du recours qui est ouverte. Interjeté,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2013, n. 26 ad art. 319 ZPO, p. 1811).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2009, n. 19 ad art. 97 LTF).</w:t>
      </w:r>
    </w:p>
    <w:p>
      <w:r>
        <w:rPr>
          <w:b/>
        </w:rPr>
        <w:t>E. 3</w:t>
      </w:r>
    </w:p>
    <w:p>
      <w:r>
        <w:t>Le recourant ne peut se limiter à conclure à l'annulation de la décision attaquée, mais doit prendre des conclusions au fond, sous peine d'irrecevabilité (Jeandin, CPC commenté, n. 5 ad art. 321 CPC; CREC 13 octobre 2011/187). En l'espèce, bien que la recourante ne conclut qu’à l’annulation du jugement entrepris, il y a lieu d’entrer en matière sur le recours, dès lors que l’on comprend à la lecture des moyens et griefs soulevés que la recourante entend que le jugement soit réformé en ce sens qu'elle n'est la débitrice d'aucun montant envers l'intimé. Dans ces circonstances, une non-entrée en matière relèverait d’un formalisme excessif (cf. ATF 137 III 617, SJ 2012 I 373; CREC 26 avril 2013/126 c. 2).</w:t>
      </w:r>
    </w:p>
    <w:p>
      <w:r>
        <w:rPr>
          <w:b/>
        </w:rPr>
        <w:t>E. 4</w:t>
      </w:r>
    </w:p>
    <w:p>
      <w:r>
        <w:t>La recourante invoque une constatation inexacte des faits, en relevant que seuls deux des six interventions ont donné lieu à un arrêt de travail et que la preuve des difficultés de concentration et de l’impossibilité de se rendre aux rendez-vous d’affaires ne serait pas rapportée par les attestations produites. En l'espèce, il n'est pas contesté que seuls deux jours ont fait l'objet d'un certificat médical faisant état d'une incapacité de travailler. Les quatre autres interventions n'ont pas donné lieu à une incapacité de travailler et les premiers juges ne l'ont d'ailleurs pas retenu. Certes, les certificats n'établissent pas expressément que l'intimé ne pouvait ni se concentrer, ni se rendre à des rendez-vous d'affaires. Toutefois, il y a lieu de présumer que tel était le cas, dès lors qu'il était en incapacité de travailler. Si la force probante d'un certificat médical n'est pas absolue, la mise en doute de sa véracité suppose néanmoins des raisons sérieuses (TF 1C_64/2008 du 14 avril 2008 c. 3.4 et les réf. citées). Or en l'espèce, aucun élément n'indique que les incapacités de travailler auraient été attestées par complaisance et que l'intimé aurait en réalité été en mesure de se concentrer et de se rendre à des entretiens malgré ses douleurs dentaires.</w:t>
      </w:r>
    </w:p>
    <w:p>
      <w:r>
        <w:rPr>
          <w:b/>
        </w:rPr>
        <w:t>E. 5</w:t>
      </w:r>
    </w:p>
    <w:p>
      <w:r>
        <w:t>La recourante reproche aux premiers juges la violation de l’art. 336c al. 1 let. b CO (code des Code des obligations du 30 mars 1911, RS 220). Elle fait valoir, en substance, que la durée de l’incapacité n’a pas été examinée et que le terme "insignifiant" ne veut pas dire que l’incapacité n’était pas douloureuse, mais bien que, au vu de sa courte durée, elle n’était pas en mesure d’affecter les buts poursuivis par la loi. Elle relève que, libéré de son obligation de travailler, l’intimé a bénéficié de septante-quatre jours complets pour des recherches d’emploi et que sa courte incapacité de travail ne l’aurait pas empêché d’être engagé par un autre employeur potentiel. Elle soutient que l’intimé a fait preuve d’un abus de droit manifeste en invoquant la protection de l’art. 336c al. 2 CO. a) Selon l'article 336c al. 1 let. b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au cours de la deuxième à la cinquième année de service et durant 180 jours à partir de la sixième année de service. Le congé donné pendant une des périodes prévues à l'art. 336c al. 1 CO est nul; si le congé a été donné avant l'une de ces périodes et si le délai de congé n'a pas expiré avant cette période, ce délai est suspendu et ne continue qu'à courir après la fin de la période (al. 2). Cette disposition vise à protéger le salarié en fonction du moment auquel intervient la résiliation. b) En 2002, le Tribunal fédéral a posé (ATF 128 III 212 c. 2c) que l’art. 336c al. 1 let. b CO avait été introduit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lI 628 ; Aubry Girardin, in Dunand/Mahon, Commentaire du contrat de travail, 2013, n. 1 ad art. 336c CO, p. 714, note infrapaginale 2). La question n’est d’ailleurs pas de savoir si le travailleur est totalement incapable de travailler, puisque l’art. 336c al. 1 let. b CO vise également une incapacité de travail partielle. La loi ne fixe pas de durée minimale de l’incapacité, un jour de maladie est suffisant sous réserve d’un abus de droit (Favre/Munoz/Tobler, 2 e éd. 2010, n. 1.8 ad art. 336c CO). La loi protège le travailleur aussitôt que l’incapacité de travail rend difficile l’obtention d’un nouvel emploi. Or, une telle difficulté survient dès le début de l’incapacité médicalement constatée (Aubert, Commentaire romand, Code des obligations I, 2 e éd., Bâle 2012, n. 14 ad art. 336c et d, p. 2094). L’art. 336c aI. 1 let. b CO est inapplicable en cas de maladie dans la seule hypothèse où l’atteinte à la santé s’avère tellement insignifiante qu’elle ne peut en rien empêcher d’occuper un nouveau poste de travail (128 III 212 c. 2c; TF 4C.331/1998 du 12 mars 1999, c. 2b; Aubry Girardin, op. cit., note infrapaginale 53 ad art. 336c CO) ; ont été jugés comme telles des petites fissures au bout des doigts qui ne provoquent qu’une interruption du travail de quelques heures (Favre/Munoz/Tobler, Le contrat de travail, Code annoté, 2 e éd., Lausanne 2010, n. 1.8 ad art. 336c CO). S'agissant de l'art. 336c al. 2 CO, le Tribunal fédéral a rappelé dans un arrêt rendu en 1998 (ATF 124 III 474 c. 2a et 2b/aa, JT 2000 I 137) que le but de l’art. 336c al. 2 CO visait à garantir au salarié qui se trouve dans l’une des situations décrites à l’alinéa 1 de bénéficier d’un délai de congé complet, afin de pouvoir rechercher un nouvel emploi; il s’agit donc de le placer dans les mêmes conditions que celui qui est en bonne santé, de manière à ce qu’il bénéficie, lui aussi, d’un laps de temps suffisant pour la recherche d’un nouvel emploi. Le Message du Conseil fédéral du 25 août 1967 va dans le même sens (FF 1967 lI 391; Carruzzo Philippe, Le contrat individuel de travail, 2009, p. 544). Cela a été confirmé plus récemment en 2008 (ATF 134 III 354 c. 3.1.; voir aussi arrêt 4D_6/2009 du 7 avril 2009 c. 3 et les arrêts cités). En principe lorsque les rapports de travail sont prolongés en raison d'une suspension du délai de congé, le travailleur doit fournir sa prestation ou offrir ses services dès qu'il a recouvré sa capacité de travailler. Toutefois, lorsque le travailleur est libéré de l'obligation de travailler, celui-ci n'y est plus tenu (ATF 128 III 212 c. 3 b/cc). c) En l’espèce, à la lumière de la jurisprudence du Tribunal fédéral (notamment ATF 128 III 212 c. 2c), un engagement de l’intimé par un nouvel employeur à la fin du délai ordinaire de congé, soit au 31 mars 2012, ne paraissait pas hautement invraisemblable en raison de l’incertitude quant à la durée et au degré de l’incapacité de travail. En effet, dès au plus tôt le 3 mars 2012, soit le lendemain de la deuxième incapacité de travail, le problème dentaire pouvait être considéré comme réglé et il n’y avait plus d’incertitude à proprement dite quant à la durée et au degré de l’incapacité de travail. On ne saurait toutefois qualifier l'atteinte à la santé de l'intimé d’insignifiante au vu en particulier des deux jours d’incapacité de travail, attestés médicalement (Aubry Girardin, op. cit., n. 26 ad art. 336c CO, p. 720, en particulier note infrapaginale 53), dont la valeur probante ne peut être mise en doute et qui ne sont pas contestés (cf. c. 4 supra). A cela s'ajoute que l'intimé a dû subir six interventions médicales, ce qui démontre que son problème n'était pas bénin. Le cas présent se distingue cependant du cas ayant donné lieu à I’ATF 128 III 212, dès lors que celui-ci concernait la question de la protection discutée sous l’angle de la connaissance de l’atteinte à sa santé par le salarié. On peut déduire de cet arrêt qu’il importe peu que l’employeur n’ait pas été au courant de la maladie (en l’occurrence une leucémie) ou de l’accident à l’origine de l’incapacité de travail ni du reste que le salarié en soit lui-même conscient pour que la protection s’applique. Certes, en vertu de son devoir de fidélité, le salarié est tenu d’informer rapidement l’employeur de son état (Aubry Girardin, op. cit., n. 27 ad art. 336c, p. 721 et les réf. citées à la note infrapaginale n. 56); un retard dans cette information ne lui fera en principe pas perdre le bénéfice de l’art. 336c CO, sous réserve de circonstances tout à fait exceptionnelles relevant de l’abus de droit (art. 2 al. 2 CC). d) Au vu de la jurisprudence, il y a lieu d’examiner le cas d’espèce également à la lumière du but de l’art. 336c al. 2 CO, à savoir accorder au travailleur, même en cas de maladie ou d'accident ou dans l'une des autres éventualités prévues par la loi, un délai de congé complet pour lui permettre de chercher un autre emploi (ATF 134 III 354 c. 3.1; ATF 124 III 474 c. 2 et réf. citées). Le processus de recherche d’emploi ne se résume pas à la prise de contact effective avec de potentiels futurs employeurs, mais peut également comprendre la constitution de dossiers de candidature ou diverses recherches (par exemple, sur Internet ou sur d’autres supports ; 4D_6/2009 du 7 avril 2009 c. 3 ; contra Carruzzo, La rémunération du travailleur et le remboursement des frais [ci-après : Carruzzo, La rémunération du travailleur], Genève 2007, pp. 192-193, pour lequel le temps nécessaire à la recherche d’un emploi comprend les entretiens d’embauche et les contacts téléphoniques, les autres démarches [recherches sur Internet, lecture des offres d’emploi, lettres de candidature, établissement des documents usuels, etc.] pouvant être accomplies en dehors des heures de travail). Dans l’arrêt 4D_6/2009 précité, les juges fédéraux ont jugé arbitraire le fait que la cour cantonale ait fait abstraction de deux jours de maladie de l'employé qui tombaient sur les 24 et 25 décembre, au motif qu’il s’agissait de jours fériés (ou semi-fériés). Ils ont estimé que l'on ne saurait déduire de la ratio legis de l'art. 336c al. 2 CO que seule une incapacité survenue durant un jour ouvrable permettrait de suspendre le délai de congé. L'admettre irait à l'encontre de la volonté clairement exprimée du législateur (TF 4D_6/2009 du 7 avril 2009 c. 3). Pour Carruzzo, qui se réfère à un arrêt saint-gallois, il est généralement admis que l'équivalent d’une demi-journée par semaine correspond au temps nécessaire à la recherche d’un nouvel emploi (une fois quatre heures ou deux fois deux heures), sans qu'il n’existe un droit absolu à une demi-journée de congé payée par semaine (Carruzzo, La rémunération du travailleur, pp. 192-193 et réf. citée ad note infrapaginale n. 430). e) En l'espèce, l'intimé avait été libéré de toute obligation de travailler le 16 janvier 2012, ce qui lui laissait plus de deux mois (jusqu’au 31 mars 2012) pour retrouver une nouvelle activité. Même en tenant compte des deux jours d'incapacité de travailler, intervenus les 20 février et 3 mars 2013, il disposait de plus d'une demi-journée par semaine pour effectuer des recherches d'emploi. Cependant, au vu de la jurisprudence fédérale en la matière, on ne saurait le priver de la protection de l'art. 336c al. 2 CO, dès lors que le but poursuivi par cette disposition est d'accorder au travailleur, même en cas de maladie ou d'accident ou dans l'une des autres éventualités prévues par la loi, un délai de congé complet pour lui permettre de chercher un autre emploi (cf. TF 4D_6/2009, précité, critiqué par Subilia/Duc, Droit du travail, Lausanne 2010, n. 24 p. 590 et note infrapaginale n. 1641). Comme déjà mentionné (c. 4 et 5c supra), l'atteinte à la santé de l'intimé n'était par ailleurs pas insignifiante puisqu'elle a nécessité deux jours d'arrêts de travail, ce qui est attesté par des certificats médicaux. Contrairement à ce que soutient la recourante, en produisant ces certificats, l'intimé a suffisamment établi avoir été en incapacité de travailler et il n'avait pas à démontrer en plus de cela qu'il ne pouvait pas se concentrer ou se rendre à des entretiens. Au surplus, la maladie du recourant ne lui était pas imputable à faute, comme en attestent les deux certificats médicaux produits, et on ne saurait lui reprocher un abus de droit pour s'être prévalu de la protection de l'art. 336c al. 2 CO puisqu'il a effectivement subi une incapacité de travailler durant sa période de congé. Dans la mesure où il avait été libéré de son obligation de travailler, il n'avait pas à offrir ses services à la recourante lorsqu'il a recouvré sa capacité de travailler. f) Selon l'art. 336c al. 3 CO, lorsque les rapports de travail doivent cesser à un terme, tel que la fin d’un mois ou d’une semaine de travail, et que ce terme ne coïncide pas avec la fin du délai de congé qui a recommencé à courir, ce délai est prolongé jusqu’au prochain terme. En l'occurrence, le délai de congé donné pour le 31 mars 2012 a été suspendu durant les deux jours d'incapacité de travailler de l'intimé, soit jusqu'au 2 avril 2012. Dès lors que le contrat de travail n'en dispose pas autrement, le délai de congé a été prolongé jusqu'au prochain terme, soit le 30 avril 2012 (art. 335c CO).</w:t>
      </w:r>
    </w:p>
    <w:p>
      <w:r>
        <w:rPr>
          <w:b/>
        </w:rPr>
        <w:t>E. 6</w:t>
      </w:r>
    </w:p>
    <w:p>
      <w:r>
        <w:t>En conclusion, le recours doit être rejeté et le jugement de première instance confirmé. S’agissant d’un litige en droit du travail dont la valeur litigieuse n’excède pas 30'000 fr., l’arrêt est rendu sans frais de deuxième instance (art. 114 let. c CPC). L'intimé ayant agi sans le concours d'un mandataire professionnel, il n'y a pas lieu de lui allouer des dépens.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Le greffier : Du 22 juillet 2013 Le dispositif de l'arrêt qui précède est communiqué par écrit aux intéressés. Le greffier : Du L'arrêt qui précède, dont la rédaction a été approuvée à huis clos, est notifié en expédition complète, par l'envoi de photocopies, à : ‑ Me Christian Giauque (pour O.________SA), ‑ M.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