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524 vom 16. August 2013</w:t>
      </w:r>
    </w:p>
    <w:p>
      <w:r>
        <w:t>VD Tribunal cantonal, 2013-08-16, FR</w:t>
      </w:r>
    </w:p>
    <w:p>
      <w:r>
        <w:rPr>
          <w:b/>
        </w:rPr>
        <w:t xml:space="preserve">Quelle: </w:t>
      </w:r>
      <w:r>
        <w:t>https://mcp.opencaselaw.ch/entscheid/vd_findinfo_HC___2013___524</w:t>
      </w:r>
    </w:p>
    <w:p>
      <w:r>
        <w:t>FR: VD_FINDINFO HC / 2013 / 524 du 16 août 2013</w:t>
      </w:r>
    </w:p>
    <w:p>
      <w:r>
        <w:t>IT: VD_FINDINFO HC / 2013 / 524 del 16 agosto 2013</w:t>
      </w:r>
    </w:p>
    <w:p>
      <w:pPr>
        <w:pStyle w:val="Heading2"/>
      </w:pPr>
      <w:r>
        <w:t>Regeste</w:t>
      </w:r>
    </w:p>
    <w:p>
      <w:r>
        <w:t>PERTE DE GAIN, RISQUE ASSURÉ, CHÔMAGE, INCAPACITÉ DE TRAVAIL, SUSPENSION DU DROIT À L'INDEMNITÉ | 28 al. 1 LACI, 12 al. 3 LAMal, 308 al. 1 let. a CPC (CH), 308 al. 2 CPC (CH)</w:t>
      </w:r>
    </w:p>
    <w:p>
      <w:pPr>
        <w:pStyle w:val="Heading2"/>
      </w:pPr>
      <w:r>
        <w:t>Erwägungen</w:t>
      </w:r>
    </w:p>
    <w:p>
      <w:r>
        <w:rPr>
          <w:b/>
        </w:rPr>
        <w:t>E. 1</w:t>
      </w:r>
    </w:p>
    <w:p>
      <w:r>
        <w:t>L'appel est recevable contre les décisions finales de première instance (art. 308 al. 1 let. a CPC), soit celles qui mettent fin au procès au sens de l'art. 236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JT 2010 III 126). L'appel, écrit et motivé (art. 311 al. 1 CPC), est introduit auprès de l'instance d'appel, soit la Cour d'appel civile (art. 84 al. 1 LOJV [loi vaudoise d'organisation judiciaire du 12 décembre 1979; RSV 173.01]), dans les trente jours à compter de la notification de la décision motivée ou de la notification postérieure de la motivation (art. 311 al. 1 CPC). En l'espèce, l’appel, dûment motivé, a été formé en temps utile par une partie qui y a un intérêt digne de protection (art. 59 al. 2 let. a CPC). Dirigé contre une décision finale de première instance rendue dans une cause patrimoniale dont la valeur litigieuse, eu égard aux conclusions dans leur dernier état devant le tribunal de première instance, est supérieure à 10'000 fr., il est formellement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(cf. Tappy, Les voies de droit du nouveau Code de procédure civile, JT 2010 III 134). Elle peut revoir librement l'appréciation des faits sur la base des preuves administrées en première instance (ibidem, p. 135).</w:t>
      </w:r>
    </w:p>
    <w:p>
      <w:r>
        <w:rPr>
          <w:b/>
        </w:rPr>
        <w:t>E. 3</w:t>
      </w:r>
    </w:p>
    <w:p>
      <w:r>
        <w:t>L’appelant conteste tout d’abord l’interprétation par le premier juge de la notion d’épuisement du droit aux prestations de l’assurance-chômage, telle que prévue par l’art. 18 ch. 5 let. a des Conditions générales d’assurance relatives à l’assurance d’indemnités journalières [...]. Il soutient que le juge de première instance confond la notion d’épuisement du droit à l’indemnité de chômage et celle de suspension du droit à ladite indemnité et qu’il ne saurait retenir une interprétation de la notion d’épuisement du droit aux prestations de l’assurance-chômage autre que celle résultant de la LACI.</w:t>
      </w:r>
    </w:p>
    <w:p>
      <w:r>
        <w:rPr>
          <w:b/>
        </w:rPr>
        <w:t>E. 3.1.1</w:t>
      </w:r>
    </w:p>
    <w:p>
      <w:r>
        <w:t>Conformément à l’art. 12 al. 3 LAMal (loi fédérale du 18 mars 1994 sur l’assurance-maladie ; RS 832.10), les assurances complémentaires pratiquées par les caisses-maladie en plus de l’assurance maladie sociale ne sont pas soumises à la LAMaI, mais sont régies par le droit des assurances privées, à savoir par la LCA (loi fédérale du 2 avril 1908 sur le contrat d’assurance ; RS 221.229.1). Sont réputées assurances complémentaires au sens de l’art. 12 al. 3 LAMaI toutes les couvertures d’indemnités journalières en cas de maladie soumises à la LCA (cf. CASSO 23 octobre 2012/AMC 16/07 – 1972012 c. 1 a et les références citées). Tel est le cas du contrat d’assurance invoqué en l’espèce. Les Conditions générales d’assurance (CGA) et les conditions spéciales (CS) pour les assurances complémentaires selon la LCA édictées par la B.________ font partie intégrante du contrat d’assurance liant les parties et sont également applicables en l’espèce.</w:t>
      </w:r>
    </w:p>
    <w:p>
      <w:r>
        <w:rPr>
          <w:b/>
        </w:rPr>
        <w:t>E. 3.1.2</w:t>
      </w:r>
    </w:p>
    <w:p>
      <w:r>
        <w:t>Aux termes de l’art. 8 ch. 1 des Conditions spéciales pour l’assurance d’indemnité journalière [...] selon la LCA (CS [...]), lorsque l’assuré se trouve dans une incapacité de travail attestée médicalement, B.________ verse, en cas d’incapacité totale de travail, l’indemnité journalière assurée correspondant à la perte de gain effective et prouvée. Lorsque l’assuré est au chômage au sens de l’art. 10 LACI et que l’incapacité de travail est supérieure à 50%, B.________ accorde les prestations jusqu’à concurrence de l’intégralité de l’indemnité de chômage perdue (art. 13 al. 1 CS [...]). L’assurance indemnité journalière prend fin lors de l’épuisement du droit aux prestations de chômage (art. 18 ch. 5 CS [...]).</w:t>
      </w:r>
    </w:p>
    <w:p>
      <w:r>
        <w:rPr>
          <w:b/>
        </w:rPr>
        <w:t>E. 3.1.3</w:t>
      </w:r>
    </w:p>
    <w:p>
      <w:r>
        <w:t>Le droit à l'indemnité de chômage en cas d'incapacité de travail passagère est réglé à l'art. 28 LACI. Selon l'al. 1 de cette disposition,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Leur droit persiste au plus jusqu'au 30ème jour suivant le début de l'incapacité totale ou partielle de travail et se limite à 44 indemnités journalières durant le délai-cadre.</w:t>
      </w:r>
    </w:p>
    <w:p>
      <w:r>
        <w:rPr>
          <w:b/>
        </w:rPr>
        <w:t>E. 3.2</w:t>
      </w:r>
    </w:p>
    <w:p>
      <w:r>
        <w:t>En l’espèce, il apparaît que l’appelant bénéficiait des prestations de l’assurance-chômage lorsqu’il s’est trouvé en incapacité totale de travail dès le 23 mars 2011. Conformément à l’art. 28 LACI, il a bénéficié des indemnités de chômage du 23 mars au 21 avril 2011, leur versement étant suspendu dès le 22 avril 2011 jusqu’à ce qu’il ait retrouvé une capacité partielle ou totale de travail. A cette date, l’appelant avait déjà perçu 379 indemnités journalières, le solde de son droit aux prestations de l’assurance-chômage se montant ainsi à 21 jours. L’intimée a versé les prestations de l’assurance [...] à compter du 22 avril 2011. Considérant qu’au moment de l’incapacité de travail de l’appelant, seul un solde de 21 jours demeurait indemnisable par l’assurance-chômage, elle a estimé qu’il ne lui appartenait d’intervenir que durant 21 jours, son droit à l’indemnité journalière versée par B.________ se terminant le 12 mai 2011, tout comme son droit à l’indemnité versée par l’assurance-chômage. Selon l’appelant, l’intimée aurait dû verser ses indemnités perte de gain au-delà du 12 mai 2011, dès lors que les prestations de l’assurance-chômage n’étaient pas épuisées au sens de l’art. 18 ch. 5 let. a CS [...] mais uniquement suspendues en vertu de l’art. 28 LACI précité en raison de son incapacité de travail. L’appelant ne saurait être suivi sur ce point. En vertu des art. 2 et 8 CS [...], l’incapacité de travail de l’assuré ne donne droit au versement des prestations d’assurance que pour autant qu’elle entraîne une perte de gain effective et prouvée, l’assuré étant tenu de présenter les justificatifs y relatifs. En cas de chômage, les prestations sont accordées à concurrence de l’indemnité de chômage « perdue » selon l’art. 13 al. 1 CS [...], cette perte étant à mettre en corrélation avec l’exigence de perte effective prévue par les dispositions précitées. Il n’est pas contesté que la survenance d’un cas de suspension du versement des prestations de l’assurance-chômage en raison de l’incapacité de travail totale ou partielle de l’assuré ouvre précisément le droit au versement des prestations de l’assurance perte de gain. Cela étant, l’appelant omet de prendre en considération le fait qu’au moment de cette suspension, il ne lui restait qu’un droit à 21 indemnités journalières de l’assurance-chômage jusqu’au 1 er novembre 2011, échéance du délai-cadre applicable à la période d’indemnisation. C’est eu égard à ce reliquat et non à la suspension en elle-même que l’intimée a refusé ses prestations, après les avoir servies pour la période de 21 jours correspondante. Elle s’est ainsi conformée à la lettre claire des conditions d’assurance et l’appelant ne saurait prétendre à une couverture de sa perte de gain là où un gain ne peut plus être obtenu. La décision rendue par le premier juge sur ce point ne prête dès lors pas le flanc à la critique.</w:t>
      </w:r>
    </w:p>
    <w:p>
      <w:r>
        <w:rPr>
          <w:b/>
        </w:rPr>
        <w:t>E. 4</w:t>
      </w:r>
    </w:p>
    <w:p>
      <w:r>
        <w:t>L’appelant s’en prend encore aux considérations du premier juge selon lesquelles rien n’établissait qu’à compter du 23 mars 2011, période correspondant à son incapacité de travail, il aurait pu mettre fin à son chômage et ainsi remplacer l’indemnité de chômage par un salaire ou un revenu d’indépendant susceptible d’être couvert en cas d’empêchement de travailler. Il estime avoir démontré en procédure qu’il aurait retrouvé un emploi s’il n’avait pas été inapte durant la période litigieuse. D’emblée, on peut se demander si la perte d’un gain virtuel, telle qu’envisagée par le premier juge, pourrait donner lieu à la couverture de l’assurance de l’intimée telle que définie par les art. 2 et 8 CG [...] précités. Quoi qu’il en soit, l’appelant a seulement établi qu’avant son incapacité de travail, il avait entrepris des démarches pour débuter une activité indépendante en tant qu’exploitant d’une galerie d’art. On ne saurait en déduire pour autant, vu le caractère aléatoire du revenu d’une telle entreprise, que ses expectatives de salaire, telles que figurant dans son plan d’activités du 23 décembre 2010, se seraient réalisées, entraînant la couverture de l’intimée. L’appel doit dès lors être également rejeté sur ce point.</w:t>
      </w:r>
    </w:p>
    <w:p>
      <w:r>
        <w:rPr>
          <w:b/>
        </w:rPr>
        <w:t>E. 5</w:t>
      </w:r>
    </w:p>
    <w:p>
      <w:r>
        <w:t>Au vu de ce qui précède, l’appel doit être rejeté dans la procédure de l’art. 312 al. 1 CPC et le jugement confirmé. L’arrêt est rendu sans frais judiciaires (art. art. 114 let. e CPC). Il n’y a pas lieu à l’allocation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